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4EC377A5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7A5CDB">
        <w:rPr>
          <w:rFonts w:ascii="Arial" w:hAnsi="Arial" w:cs="Arial"/>
          <w:b/>
          <w:szCs w:val="28"/>
          <w:lang w:val="en-US"/>
        </w:rPr>
        <w:t>7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054501" w:rsidRPr="00054501">
        <w:rPr>
          <w:rFonts w:ascii="Arial" w:hAnsi="Arial" w:cs="Arial"/>
          <w:b/>
          <w:szCs w:val="28"/>
          <w:lang w:val="en-US"/>
        </w:rPr>
        <w:t>R4-2</w:t>
      </w:r>
      <w:r w:rsidR="00A76425">
        <w:rPr>
          <w:rFonts w:ascii="Arial" w:hAnsi="Arial" w:cs="Arial"/>
          <w:b/>
          <w:szCs w:val="28"/>
          <w:lang w:val="en-US"/>
        </w:rPr>
        <w:t>3</w:t>
      </w:r>
      <w:r w:rsidR="00E3643A">
        <w:rPr>
          <w:rFonts w:ascii="Arial" w:hAnsi="Arial" w:cs="Arial"/>
          <w:b/>
          <w:szCs w:val="28"/>
          <w:lang w:val="en-US"/>
        </w:rPr>
        <w:t>09643</w:t>
      </w:r>
    </w:p>
    <w:p w14:paraId="60407F1B" w14:textId="4C51ECA4" w:rsidR="00CC6F36" w:rsidRPr="001D2FBF" w:rsidRDefault="007A5CDB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Inch</w:t>
      </w:r>
      <w:r w:rsidR="00303522">
        <w:rPr>
          <w:rFonts w:ascii="Arial" w:hAnsi="Arial" w:cs="Arial"/>
          <w:b/>
          <w:szCs w:val="28"/>
          <w:lang w:val="en-US"/>
        </w:rPr>
        <w:t>eo</w:t>
      </w:r>
      <w:r>
        <w:rPr>
          <w:rFonts w:ascii="Arial" w:hAnsi="Arial" w:cs="Arial"/>
          <w:b/>
          <w:szCs w:val="28"/>
          <w:lang w:val="en-US"/>
        </w:rPr>
        <w:t>n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>Korea, May 22-26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6642AD">
        <w:rPr>
          <w:rFonts w:ascii="Arial" w:hAnsi="Arial" w:cs="Arial"/>
          <w:b/>
          <w:szCs w:val="28"/>
          <w:lang w:val="en-US"/>
        </w:rPr>
        <w:t>3</w:t>
      </w:r>
    </w:p>
    <w:p w14:paraId="25590F8B" w14:textId="72A56524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7A5CDB">
        <w:rPr>
          <w:rFonts w:ascii="Arial" w:hAnsi="Arial" w:cs="Arial"/>
          <w:bCs/>
          <w:sz w:val="22"/>
          <w:szCs w:val="22"/>
          <w:lang w:val="en-US"/>
        </w:rPr>
        <w:t>8</w:t>
      </w:r>
      <w:r w:rsidR="0052556A">
        <w:rPr>
          <w:rFonts w:ascii="Arial" w:hAnsi="Arial" w:cs="Arial"/>
          <w:bCs/>
          <w:sz w:val="22"/>
          <w:szCs w:val="22"/>
          <w:lang w:val="en-US"/>
        </w:rPr>
        <w:t>.29.5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3C5F982C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892A94">
        <w:rPr>
          <w:rFonts w:ascii="Arial" w:hAnsi="Arial" w:cs="Arial"/>
          <w:sz w:val="22"/>
          <w:szCs w:val="22"/>
          <w:lang w:val="en-US"/>
        </w:rPr>
        <w:t>Further a</w:t>
      </w:r>
      <w:r w:rsidR="00F57835" w:rsidRPr="00F57835">
        <w:rPr>
          <w:rFonts w:ascii="Arial" w:hAnsi="Arial" w:cs="Arial"/>
          <w:sz w:val="22"/>
          <w:szCs w:val="22"/>
          <w:lang w:val="en-US"/>
        </w:rPr>
        <w:t>nalysis of RRM requirements for network</w:t>
      </w:r>
      <w:r w:rsidR="00651D41">
        <w:rPr>
          <w:rFonts w:ascii="Arial" w:hAnsi="Arial" w:cs="Arial"/>
          <w:sz w:val="22"/>
          <w:szCs w:val="22"/>
          <w:lang w:val="en-US"/>
        </w:rPr>
        <w:t>-</w:t>
      </w:r>
      <w:r w:rsidR="00F57835" w:rsidRPr="00F57835">
        <w:rPr>
          <w:rFonts w:ascii="Arial" w:hAnsi="Arial" w:cs="Arial"/>
          <w:sz w:val="22"/>
          <w:szCs w:val="22"/>
          <w:lang w:val="en-US"/>
        </w:rPr>
        <w:t>controlled repeater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3245E1">
      <w:pPr>
        <w:pStyle w:val="Heading1"/>
        <w:spacing w:after="240"/>
        <w:ind w:left="431" w:hanging="431"/>
      </w:pPr>
      <w:bookmarkStart w:id="1" w:name="OLE_LINK13"/>
      <w:bookmarkStart w:id="2" w:name="OLE_LINK14"/>
      <w:r w:rsidRPr="008C3412">
        <w:t>Introduction</w:t>
      </w:r>
    </w:p>
    <w:p w14:paraId="4BC9507D" w14:textId="060C3858" w:rsidR="007639E1" w:rsidRPr="005C2026" w:rsidRDefault="004B6DEF" w:rsidP="00BF1F9C">
      <w:pPr>
        <w:rPr>
          <w:sz w:val="20"/>
          <w:szCs w:val="20"/>
          <w:lang w:val="en-US"/>
        </w:rPr>
      </w:pPr>
      <w:r w:rsidRPr="005C2026">
        <w:rPr>
          <w:sz w:val="20"/>
          <w:szCs w:val="20"/>
          <w:lang w:val="en-US"/>
        </w:rPr>
        <w:t>In the last RAN</w:t>
      </w:r>
      <w:r w:rsidR="00AE5BAE" w:rsidRPr="005C2026">
        <w:rPr>
          <w:sz w:val="20"/>
          <w:szCs w:val="20"/>
          <w:lang w:val="en-US"/>
        </w:rPr>
        <w:t xml:space="preserve">4 meeting </w:t>
      </w:r>
      <w:r w:rsidR="0084158B" w:rsidRPr="005C2026">
        <w:rPr>
          <w:sz w:val="20"/>
          <w:szCs w:val="20"/>
          <w:lang w:val="en-US"/>
        </w:rPr>
        <w:t>a WF on NCR RRM was approved</w:t>
      </w:r>
      <w:r w:rsidR="0016536F">
        <w:rPr>
          <w:sz w:val="20"/>
          <w:szCs w:val="20"/>
          <w:lang w:val="en-US"/>
        </w:rPr>
        <w:t xml:space="preserve"> containing several agreements [1]</w:t>
      </w:r>
      <w:r w:rsidR="0084158B" w:rsidRPr="005C2026">
        <w:rPr>
          <w:sz w:val="20"/>
          <w:szCs w:val="20"/>
          <w:lang w:val="en-US"/>
        </w:rPr>
        <w:t>.</w:t>
      </w:r>
      <w:r w:rsidR="0016536F">
        <w:rPr>
          <w:sz w:val="20"/>
          <w:szCs w:val="20"/>
          <w:lang w:val="en-US"/>
        </w:rPr>
        <w:t xml:space="preserve"> </w:t>
      </w:r>
      <w:r w:rsidR="00EE0C42">
        <w:rPr>
          <w:sz w:val="20"/>
          <w:szCs w:val="20"/>
          <w:lang w:val="en-US"/>
        </w:rPr>
        <w:t>Most of the RRM issues have been settled</w:t>
      </w:r>
      <w:r w:rsidR="005E62B5">
        <w:rPr>
          <w:sz w:val="20"/>
          <w:szCs w:val="20"/>
          <w:lang w:val="en-US"/>
        </w:rPr>
        <w:t xml:space="preserve"> except few remaining issues</w:t>
      </w:r>
      <w:r w:rsidR="00AA6012" w:rsidRPr="005C2026">
        <w:rPr>
          <w:sz w:val="20"/>
          <w:szCs w:val="20"/>
          <w:lang w:val="en-US"/>
        </w:rPr>
        <w:t>.</w:t>
      </w:r>
      <w:r w:rsidR="00BF1F9C">
        <w:rPr>
          <w:sz w:val="20"/>
          <w:szCs w:val="20"/>
          <w:lang w:val="en-US"/>
        </w:rPr>
        <w:t xml:space="preserve"> </w:t>
      </w:r>
      <w:r w:rsidR="003E4D3E" w:rsidRPr="005C2026">
        <w:rPr>
          <w:sz w:val="20"/>
          <w:szCs w:val="20"/>
          <w:lang w:val="en-US"/>
        </w:rPr>
        <w:t>In this paper</w:t>
      </w:r>
      <w:r w:rsidR="00754F5B">
        <w:rPr>
          <w:sz w:val="20"/>
          <w:szCs w:val="20"/>
          <w:lang w:val="en-US"/>
        </w:rPr>
        <w:t>,</w:t>
      </w:r>
      <w:r w:rsidR="003E4D3E" w:rsidRPr="005C2026">
        <w:rPr>
          <w:sz w:val="20"/>
          <w:szCs w:val="20"/>
          <w:lang w:val="en-US"/>
        </w:rPr>
        <w:t xml:space="preserve"> </w:t>
      </w:r>
      <w:r w:rsidR="0065006A" w:rsidRPr="005C2026">
        <w:rPr>
          <w:sz w:val="20"/>
          <w:szCs w:val="20"/>
          <w:lang w:val="en-US"/>
        </w:rPr>
        <w:t xml:space="preserve">we </w:t>
      </w:r>
      <w:r w:rsidR="00E23721" w:rsidRPr="005C2026">
        <w:rPr>
          <w:sz w:val="20"/>
          <w:szCs w:val="20"/>
          <w:lang w:val="en-US"/>
        </w:rPr>
        <w:t xml:space="preserve">further </w:t>
      </w:r>
      <w:r w:rsidR="0065006A" w:rsidRPr="005C2026">
        <w:rPr>
          <w:sz w:val="20"/>
          <w:szCs w:val="20"/>
          <w:lang w:val="en-US"/>
        </w:rPr>
        <w:t xml:space="preserve">analyze </w:t>
      </w:r>
      <w:r w:rsidR="0034791F" w:rsidRPr="005C2026">
        <w:rPr>
          <w:sz w:val="20"/>
          <w:szCs w:val="20"/>
          <w:lang w:val="en-US"/>
        </w:rPr>
        <w:t>the</w:t>
      </w:r>
      <w:r w:rsidR="00BF1F9C">
        <w:rPr>
          <w:sz w:val="20"/>
          <w:szCs w:val="20"/>
          <w:lang w:val="en-US"/>
        </w:rPr>
        <w:t>se</w:t>
      </w:r>
      <w:r w:rsidR="0034791F" w:rsidRPr="005C2026">
        <w:rPr>
          <w:sz w:val="20"/>
          <w:szCs w:val="20"/>
          <w:lang w:val="en-US"/>
        </w:rPr>
        <w:t xml:space="preserve"> </w:t>
      </w:r>
      <w:r w:rsidR="00C96567">
        <w:rPr>
          <w:sz w:val="20"/>
          <w:szCs w:val="20"/>
          <w:lang w:val="en-US"/>
        </w:rPr>
        <w:t xml:space="preserve">remaining </w:t>
      </w:r>
      <w:r w:rsidR="00A62B7B" w:rsidRPr="005C2026">
        <w:rPr>
          <w:sz w:val="20"/>
          <w:szCs w:val="20"/>
          <w:lang w:val="en-US"/>
        </w:rPr>
        <w:t xml:space="preserve">RRM issues related to </w:t>
      </w:r>
      <w:r w:rsidR="0034791F" w:rsidRPr="005C2026">
        <w:rPr>
          <w:sz w:val="20"/>
          <w:szCs w:val="20"/>
          <w:lang w:val="en-US"/>
        </w:rPr>
        <w:t>NCR</w:t>
      </w:r>
      <w:r w:rsidR="00A62B7B" w:rsidRPr="005C2026">
        <w:rPr>
          <w:sz w:val="20"/>
          <w:szCs w:val="20"/>
          <w:lang w:val="en-US"/>
        </w:rPr>
        <w:t>-MT</w:t>
      </w:r>
      <w:r w:rsidR="00183017" w:rsidRPr="005C2026">
        <w:rPr>
          <w:sz w:val="20"/>
          <w:szCs w:val="20"/>
          <w:lang w:val="en-US"/>
        </w:rPr>
        <w:t xml:space="preserve">. </w:t>
      </w:r>
    </w:p>
    <w:p w14:paraId="713093F9" w14:textId="46243ED6" w:rsidR="00473AFE" w:rsidRPr="00473AFE" w:rsidRDefault="003E4D3E" w:rsidP="005C2026">
      <w:pPr>
        <w:pStyle w:val="Heading1"/>
        <w:spacing w:after="0"/>
        <w:ind w:left="431" w:hanging="431"/>
      </w:pPr>
      <w:r>
        <w:t>A</w:t>
      </w:r>
      <w:r w:rsidR="00826663">
        <w:t xml:space="preserve">nalysis </w:t>
      </w:r>
      <w:r w:rsidR="00826663" w:rsidRPr="003245E1">
        <w:t>of</w:t>
      </w:r>
      <w:r w:rsidR="00826663">
        <w:t xml:space="preserve"> RRM requirements</w:t>
      </w:r>
    </w:p>
    <w:p w14:paraId="2A4A348F" w14:textId="2783AE7F" w:rsidR="00C2301F" w:rsidRPr="00662719" w:rsidRDefault="00E81C4C" w:rsidP="00E81C4C">
      <w:pPr>
        <w:pStyle w:val="Heading2"/>
        <w:spacing w:after="0"/>
        <w:ind w:left="578" w:hanging="578"/>
      </w:pPr>
      <w:r>
        <w:t>Adaptive b</w:t>
      </w:r>
      <w:r w:rsidR="005B51D2">
        <w:t xml:space="preserve">eamforming </w:t>
      </w:r>
      <w:r w:rsidR="009F2093">
        <w:t xml:space="preserve">for NCR </w:t>
      </w:r>
      <w:r w:rsidR="0026255C">
        <w:t xml:space="preserve">access </w:t>
      </w:r>
      <w:r w:rsidR="009F2093">
        <w:t>link</w:t>
      </w:r>
    </w:p>
    <w:p w14:paraId="71B4CF11" w14:textId="72CD75AC" w:rsidR="00CE220A" w:rsidRDefault="00CE220A" w:rsidP="00316505">
      <w:pPr>
        <w:spacing w:before="18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Following was agreed </w:t>
      </w:r>
      <w:r w:rsidR="00316505">
        <w:rPr>
          <w:rFonts w:eastAsia="SimSun"/>
          <w:sz w:val="20"/>
          <w:szCs w:val="20"/>
          <w:lang w:val="en-GB"/>
        </w:rPr>
        <w:t xml:space="preserve">regarding the </w:t>
      </w:r>
      <w:r w:rsidR="00316505" w:rsidRPr="00316505">
        <w:rPr>
          <w:rFonts w:eastAsia="SimSun"/>
          <w:sz w:val="20"/>
          <w:szCs w:val="20"/>
          <w:lang w:val="en-GB"/>
        </w:rPr>
        <w:t>adaptive beamforming for NCR access link</w:t>
      </w:r>
      <w:r>
        <w:rPr>
          <w:rFonts w:eastAsia="SimSun"/>
          <w:sz w:val="20"/>
          <w:szCs w:val="20"/>
          <w:lang w:val="en-GB"/>
        </w:rPr>
        <w:t xml:space="preserve"> in the last meeting [1]:</w:t>
      </w:r>
    </w:p>
    <w:p w14:paraId="3AC9FEFD" w14:textId="77777777" w:rsidR="00CE220A" w:rsidRPr="00CE220A" w:rsidRDefault="00CE220A" w:rsidP="00316505">
      <w:pPr>
        <w:numPr>
          <w:ilvl w:val="0"/>
          <w:numId w:val="21"/>
        </w:numPr>
        <w:pBdr>
          <w:top w:val="single" w:sz="4" w:space="1" w:color="auto"/>
        </w:pBdr>
        <w:overflowPunct w:val="0"/>
        <w:autoSpaceDE w:val="0"/>
        <w:autoSpaceDN w:val="0"/>
        <w:adjustRightInd w:val="0"/>
        <w:spacing w:before="240" w:after="180"/>
        <w:ind w:left="646" w:firstLineChars="200" w:firstLine="400"/>
        <w:rPr>
          <w:rFonts w:eastAsia="SimSun"/>
          <w:i/>
          <w:iCs/>
          <w:sz w:val="20"/>
          <w:szCs w:val="20"/>
          <w:lang w:val="en-GB" w:eastAsia="ja-JP"/>
        </w:rPr>
      </w:pPr>
      <w:r w:rsidRPr="00CE220A">
        <w:rPr>
          <w:rFonts w:eastAsia="SimSun"/>
          <w:i/>
          <w:iCs/>
          <w:sz w:val="20"/>
          <w:szCs w:val="20"/>
          <w:lang w:val="en-GB" w:eastAsia="ja-JP"/>
        </w:rPr>
        <w:t>Agreements</w:t>
      </w:r>
    </w:p>
    <w:p w14:paraId="72480028" w14:textId="77777777" w:rsidR="00CE220A" w:rsidRPr="00CE220A" w:rsidRDefault="00CE220A" w:rsidP="001B78EE">
      <w:pPr>
        <w:numPr>
          <w:ilvl w:val="1"/>
          <w:numId w:val="21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line="252" w:lineRule="auto"/>
        <w:ind w:left="1077" w:firstLineChars="200" w:firstLine="400"/>
        <w:rPr>
          <w:rFonts w:eastAsia="SimSun"/>
          <w:i/>
          <w:iCs/>
          <w:sz w:val="20"/>
          <w:szCs w:val="20"/>
          <w:lang w:val="en-GB" w:eastAsia="ja-JP"/>
        </w:rPr>
      </w:pPr>
      <w:r w:rsidRPr="00CE220A">
        <w:rPr>
          <w:rFonts w:eastAsia="DengXian"/>
          <w:i/>
          <w:iCs/>
          <w:sz w:val="20"/>
          <w:szCs w:val="20"/>
          <w:lang w:val="en-GB" w:eastAsia="en-US"/>
        </w:rPr>
        <w:t xml:space="preserve">FFS whether to define </w:t>
      </w:r>
      <w:r w:rsidRPr="00CE220A">
        <w:rPr>
          <w:rFonts w:eastAsia="SimSun"/>
          <w:i/>
          <w:iCs/>
          <w:sz w:val="20"/>
          <w:szCs w:val="20"/>
          <w:lang w:val="en-GB" w:eastAsia="en-US"/>
        </w:rPr>
        <w:t>RRM requirement for NCR-</w:t>
      </w:r>
      <w:proofErr w:type="spellStart"/>
      <w:r w:rsidRPr="00CE220A">
        <w:rPr>
          <w:rFonts w:eastAsia="SimSun"/>
          <w:i/>
          <w:iCs/>
          <w:sz w:val="20"/>
          <w:szCs w:val="20"/>
          <w:lang w:val="en-GB" w:eastAsia="en-US"/>
        </w:rPr>
        <w:t>Fwd</w:t>
      </w:r>
      <w:proofErr w:type="spellEnd"/>
      <w:r w:rsidRPr="00CE220A">
        <w:rPr>
          <w:rFonts w:eastAsia="SimSun"/>
          <w:i/>
          <w:iCs/>
          <w:sz w:val="20"/>
          <w:szCs w:val="20"/>
          <w:lang w:val="en-GB" w:eastAsia="en-US"/>
        </w:rPr>
        <w:t xml:space="preserve"> access link for beam configuration and switching latency.</w:t>
      </w:r>
    </w:p>
    <w:p w14:paraId="4C059172" w14:textId="56536B4A" w:rsidR="00A16997" w:rsidRDefault="0008541A" w:rsidP="00DE41D6">
      <w:pPr>
        <w:spacing w:before="24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It was proposed to define </w:t>
      </w:r>
      <w:r w:rsidRPr="0008541A">
        <w:rPr>
          <w:rFonts w:eastAsia="SimSun"/>
          <w:sz w:val="20"/>
          <w:szCs w:val="20"/>
          <w:lang w:val="en-GB"/>
        </w:rPr>
        <w:t>switching</w:t>
      </w:r>
      <w:r w:rsidR="0072695F">
        <w:rPr>
          <w:rFonts w:eastAsia="SimSun"/>
          <w:sz w:val="20"/>
          <w:szCs w:val="20"/>
          <w:lang w:val="en-GB"/>
        </w:rPr>
        <w:t xml:space="preserve"> delay for </w:t>
      </w:r>
      <w:bookmarkStart w:id="3" w:name="_Hlk134633208"/>
      <w:r w:rsidR="0072695F">
        <w:rPr>
          <w:rFonts w:eastAsia="SimSun"/>
          <w:sz w:val="20"/>
          <w:szCs w:val="20"/>
          <w:lang w:val="en-GB"/>
        </w:rPr>
        <w:t xml:space="preserve">switching the </w:t>
      </w:r>
      <w:r w:rsidR="0072695F" w:rsidRPr="0072695F">
        <w:rPr>
          <w:rFonts w:eastAsia="SimSun"/>
          <w:sz w:val="20"/>
          <w:szCs w:val="20"/>
          <w:lang w:val="en-GB"/>
        </w:rPr>
        <w:t>access link beam</w:t>
      </w:r>
      <w:bookmarkEnd w:id="3"/>
      <w:r w:rsidR="00A16997">
        <w:rPr>
          <w:rFonts w:eastAsia="SimSun"/>
          <w:sz w:val="20"/>
          <w:szCs w:val="20"/>
          <w:lang w:val="en-GB"/>
        </w:rPr>
        <w:t xml:space="preserve">. This refers to the time required by the </w:t>
      </w:r>
      <w:r w:rsidR="00A16997" w:rsidRPr="00A16997">
        <w:rPr>
          <w:rFonts w:eastAsia="SimSun"/>
          <w:sz w:val="20"/>
          <w:szCs w:val="20"/>
          <w:lang w:val="en-GB"/>
        </w:rPr>
        <w:t>NCR-</w:t>
      </w:r>
      <w:proofErr w:type="spellStart"/>
      <w:r w:rsidR="00A16997" w:rsidRPr="00A16997">
        <w:rPr>
          <w:rFonts w:eastAsia="SimSun"/>
          <w:sz w:val="20"/>
          <w:szCs w:val="20"/>
          <w:lang w:val="en-GB"/>
        </w:rPr>
        <w:t>Fwd</w:t>
      </w:r>
      <w:proofErr w:type="spellEnd"/>
      <w:r w:rsidR="00A16997">
        <w:rPr>
          <w:rFonts w:eastAsia="SimSun"/>
          <w:sz w:val="20"/>
          <w:szCs w:val="20"/>
          <w:lang w:val="en-GB"/>
        </w:rPr>
        <w:t xml:space="preserve"> to switch the access link beam from the moment </w:t>
      </w:r>
      <w:r w:rsidR="00DA1605">
        <w:rPr>
          <w:rFonts w:eastAsia="SimSun"/>
          <w:sz w:val="20"/>
          <w:szCs w:val="20"/>
          <w:lang w:val="en-GB"/>
        </w:rPr>
        <w:t xml:space="preserve">it has received the beam switching </w:t>
      </w:r>
      <w:r w:rsidR="00C4202D">
        <w:rPr>
          <w:rFonts w:eastAsia="SimSun"/>
          <w:sz w:val="20"/>
          <w:szCs w:val="20"/>
          <w:lang w:val="en-GB"/>
        </w:rPr>
        <w:t>command (</w:t>
      </w:r>
      <w:proofErr w:type="gramStart"/>
      <w:r w:rsidR="00C4202D">
        <w:rPr>
          <w:rFonts w:eastAsia="SimSun"/>
          <w:sz w:val="20"/>
          <w:szCs w:val="20"/>
          <w:lang w:val="en-GB"/>
        </w:rPr>
        <w:t>e.g.</w:t>
      </w:r>
      <w:proofErr w:type="gramEnd"/>
      <w:r w:rsidR="00C4202D">
        <w:rPr>
          <w:rFonts w:eastAsia="SimSun"/>
          <w:sz w:val="20"/>
          <w:szCs w:val="20"/>
          <w:lang w:val="en-GB"/>
        </w:rPr>
        <w:t xml:space="preserve"> DCI or PDSCH)</w:t>
      </w:r>
      <w:r w:rsidR="00697913">
        <w:rPr>
          <w:rFonts w:eastAsia="SimSun"/>
          <w:sz w:val="20"/>
          <w:szCs w:val="20"/>
          <w:lang w:val="en-GB"/>
        </w:rPr>
        <w:t xml:space="preserve">. The </w:t>
      </w:r>
      <w:r w:rsidR="00F64071">
        <w:rPr>
          <w:rFonts w:eastAsia="SimSun"/>
          <w:sz w:val="20"/>
          <w:szCs w:val="20"/>
          <w:lang w:val="en-GB"/>
        </w:rPr>
        <w:t xml:space="preserve">access link beam is used to serve the UEs on the access link. The beam </w:t>
      </w:r>
      <w:r w:rsidR="00F64071" w:rsidRPr="00F64071">
        <w:rPr>
          <w:rFonts w:eastAsia="SimSun"/>
          <w:sz w:val="20"/>
          <w:szCs w:val="20"/>
          <w:lang w:val="en-GB"/>
        </w:rPr>
        <w:t>switching</w:t>
      </w:r>
      <w:r w:rsidR="0026410E">
        <w:rPr>
          <w:rFonts w:eastAsia="SimSun"/>
          <w:sz w:val="20"/>
          <w:szCs w:val="20"/>
          <w:lang w:val="en-GB"/>
        </w:rPr>
        <w:t xml:space="preserve"> does not </w:t>
      </w:r>
      <w:r w:rsidR="00EA0FA4">
        <w:rPr>
          <w:rFonts w:eastAsia="SimSun"/>
          <w:sz w:val="20"/>
          <w:szCs w:val="20"/>
          <w:lang w:val="en-GB"/>
        </w:rPr>
        <w:t xml:space="preserve">require the </w:t>
      </w:r>
      <w:r w:rsidR="005636FE">
        <w:rPr>
          <w:rFonts w:eastAsia="SimSun"/>
          <w:sz w:val="20"/>
          <w:szCs w:val="20"/>
          <w:lang w:val="en-GB"/>
        </w:rPr>
        <w:t>NCR-</w:t>
      </w:r>
      <w:proofErr w:type="spellStart"/>
      <w:r w:rsidR="005636FE">
        <w:rPr>
          <w:rFonts w:eastAsia="SimSun"/>
          <w:sz w:val="20"/>
          <w:szCs w:val="20"/>
          <w:lang w:val="en-GB"/>
        </w:rPr>
        <w:t>Fwd</w:t>
      </w:r>
      <w:proofErr w:type="spellEnd"/>
      <w:r w:rsidR="005636FE">
        <w:rPr>
          <w:rFonts w:eastAsia="SimSun"/>
          <w:sz w:val="20"/>
          <w:szCs w:val="20"/>
          <w:lang w:val="en-GB"/>
        </w:rPr>
        <w:t xml:space="preserve"> to acquire SSB or any other signal on the backhaul </w:t>
      </w:r>
      <w:r w:rsidR="001B78EE">
        <w:rPr>
          <w:rFonts w:eastAsia="SimSun"/>
          <w:sz w:val="20"/>
          <w:szCs w:val="20"/>
          <w:lang w:val="en-GB"/>
        </w:rPr>
        <w:t xml:space="preserve">or control </w:t>
      </w:r>
      <w:r w:rsidR="005636FE">
        <w:rPr>
          <w:rFonts w:eastAsia="SimSun"/>
          <w:sz w:val="20"/>
          <w:szCs w:val="20"/>
          <w:lang w:val="en-GB"/>
        </w:rPr>
        <w:t>link</w:t>
      </w:r>
      <w:r w:rsidR="001B78EE">
        <w:rPr>
          <w:rFonts w:eastAsia="SimSun"/>
          <w:sz w:val="20"/>
          <w:szCs w:val="20"/>
          <w:lang w:val="en-GB"/>
        </w:rPr>
        <w:t xml:space="preserve">. </w:t>
      </w:r>
    </w:p>
    <w:p w14:paraId="4F21958C" w14:textId="46A3FED6" w:rsidR="00D5451F" w:rsidRDefault="00D5451F" w:rsidP="00DE41D6">
      <w:pPr>
        <w:spacing w:before="24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In RAN1</w:t>
      </w:r>
      <w:r w:rsidR="00E93F80">
        <w:rPr>
          <w:rFonts w:eastAsia="SimSun"/>
          <w:sz w:val="20"/>
          <w:szCs w:val="20"/>
          <w:lang w:val="en-GB"/>
        </w:rPr>
        <w:t>#112, RAN1 made the following agreement:</w:t>
      </w:r>
    </w:p>
    <w:p w14:paraId="5E638867" w14:textId="77777777" w:rsidR="00802ED5" w:rsidRPr="00D5451F" w:rsidRDefault="00802ED5" w:rsidP="00E93F80">
      <w:pPr>
        <w:pBdr>
          <w:top w:val="single" w:sz="4" w:space="1" w:color="auto"/>
        </w:pBdr>
        <w:spacing w:before="240"/>
        <w:rPr>
          <w:rFonts w:ascii="Times" w:eastAsia="Batang" w:hAnsi="Times" w:cs="Times"/>
          <w:b/>
          <w:bCs/>
          <w:i/>
          <w:iCs/>
          <w:sz w:val="20"/>
          <w:szCs w:val="20"/>
          <w:highlight w:val="green"/>
          <w:lang w:val="en-GB" w:eastAsia="x-none"/>
        </w:rPr>
      </w:pPr>
      <w:r w:rsidRPr="00D5451F">
        <w:rPr>
          <w:rFonts w:ascii="Times" w:eastAsia="Batang" w:hAnsi="Times" w:cs="Times"/>
          <w:b/>
          <w:bCs/>
          <w:i/>
          <w:iCs/>
          <w:sz w:val="20"/>
          <w:szCs w:val="20"/>
          <w:highlight w:val="green"/>
          <w:lang w:val="en-GB" w:eastAsia="x-none"/>
        </w:rPr>
        <w:t>Agreement RAN1#112</w:t>
      </w:r>
    </w:p>
    <w:p w14:paraId="2B74B65B" w14:textId="77777777" w:rsidR="00802ED5" w:rsidRPr="00D5451F" w:rsidRDefault="00802ED5" w:rsidP="00D5451F">
      <w:pPr>
        <w:spacing w:before="120"/>
        <w:rPr>
          <w:rFonts w:ascii="Times" w:eastAsia="Batang" w:hAnsi="Times" w:cs="Times"/>
          <w:i/>
          <w:iCs/>
          <w:sz w:val="20"/>
          <w:szCs w:val="20"/>
          <w:lang w:val="en-GB"/>
        </w:rPr>
      </w:pPr>
      <w:r w:rsidRPr="00D5451F">
        <w:rPr>
          <w:rFonts w:ascii="Times" w:eastAsia="Batang" w:hAnsi="Times" w:cs="Times"/>
          <w:bCs/>
          <w:i/>
          <w:iCs/>
          <w:sz w:val="20"/>
          <w:szCs w:val="20"/>
          <w:lang w:val="en-GB"/>
        </w:rPr>
        <w:t xml:space="preserve">For the aperiodic beam indication, </w:t>
      </w:r>
      <w:r w:rsidRPr="00D5451F">
        <w:rPr>
          <w:rFonts w:ascii="Times" w:eastAsia="Batang" w:hAnsi="Times" w:cs="Times"/>
          <w:i/>
          <w:iCs/>
          <w:sz w:val="20"/>
          <w:szCs w:val="20"/>
          <w:lang w:val="en-GB"/>
        </w:rPr>
        <w:t xml:space="preserve">the reference of slot offset for each time resource is defined as the slot </w:t>
      </w:r>
      <w:proofErr w:type="spellStart"/>
      <w:r w:rsidRPr="00D5451F">
        <w:rPr>
          <w:rFonts w:ascii="Times" w:eastAsia="Batang" w:hAnsi="Times" w:cs="Times"/>
          <w:i/>
          <w:iCs/>
          <w:sz w:val="20"/>
          <w:szCs w:val="20"/>
          <w:lang w:val="en-GB"/>
        </w:rPr>
        <w:t>n+k</w:t>
      </w:r>
      <w:proofErr w:type="spellEnd"/>
      <w:r w:rsidRPr="00D5451F">
        <w:rPr>
          <w:rFonts w:ascii="Times" w:eastAsia="Batang" w:hAnsi="Times" w:cs="Times"/>
          <w:i/>
          <w:iCs/>
          <w:sz w:val="20"/>
          <w:szCs w:val="20"/>
          <w:lang w:val="en-GB"/>
        </w:rPr>
        <w:t xml:space="preserve"> where n refers to the slot that NCR-MT receive the DCI carrying the indication and:</w:t>
      </w:r>
    </w:p>
    <w:p w14:paraId="378479DB" w14:textId="77777777" w:rsidR="00802ED5" w:rsidRPr="00D5451F" w:rsidRDefault="00802ED5" w:rsidP="00802ED5">
      <w:pPr>
        <w:numPr>
          <w:ilvl w:val="0"/>
          <w:numId w:val="22"/>
        </w:numPr>
        <w:rPr>
          <w:rFonts w:ascii="Times" w:eastAsia="Batang" w:hAnsi="Times" w:cs="Times"/>
          <w:i/>
          <w:iCs/>
          <w:sz w:val="20"/>
          <w:szCs w:val="20"/>
          <w:lang w:val="en-GB" w:eastAsia="x-none"/>
        </w:rPr>
      </w:pPr>
      <w:r w:rsidRPr="00D5451F">
        <w:rPr>
          <w:rFonts w:ascii="Times" w:eastAsia="Batang" w:hAnsi="Times" w:cs="Times"/>
          <w:i/>
          <w:iCs/>
          <w:sz w:val="20"/>
          <w:szCs w:val="20"/>
          <w:lang w:val="en-GB" w:eastAsia="x-none"/>
        </w:rPr>
        <w:t>Option-2: k refers to the offset value [defined by NCR-MT capability and/or declared by vendor].</w:t>
      </w:r>
    </w:p>
    <w:p w14:paraId="70439442" w14:textId="77777777" w:rsidR="00802ED5" w:rsidRPr="00D5451F" w:rsidRDefault="00802ED5" w:rsidP="00D5451F">
      <w:pPr>
        <w:pStyle w:val="CommentText"/>
        <w:pBdr>
          <w:bottom w:val="single" w:sz="4" w:space="1" w:color="auto"/>
        </w:pBdr>
        <w:rPr>
          <w:rFonts w:ascii="Times" w:eastAsia="Batang" w:hAnsi="Times" w:cs="Times"/>
          <w:i/>
          <w:iCs/>
          <w:sz w:val="20"/>
          <w:szCs w:val="20"/>
          <w:lang w:val="en-GB" w:eastAsia="x-none"/>
        </w:rPr>
      </w:pPr>
      <w:r w:rsidRPr="00D5451F">
        <w:rPr>
          <w:rFonts w:ascii="Times" w:eastAsia="Batang" w:hAnsi="Times" w:cs="Times"/>
          <w:i/>
          <w:iCs/>
          <w:sz w:val="20"/>
          <w:szCs w:val="20"/>
          <w:lang w:val="en-GB" w:eastAsia="x-none"/>
        </w:rPr>
        <w:t>Note: This k is different from the parameter used to define the Slot offset for the time resource.</w:t>
      </w:r>
    </w:p>
    <w:p w14:paraId="0334F4DA" w14:textId="77777777" w:rsidR="00D5451F" w:rsidRDefault="00D5451F" w:rsidP="00D5451F">
      <w:pPr>
        <w:pStyle w:val="CommentText"/>
        <w:rPr>
          <w:rFonts w:ascii="Times" w:eastAsia="Batang" w:hAnsi="Times" w:cs="Times"/>
          <w:sz w:val="20"/>
          <w:szCs w:val="20"/>
          <w:lang w:val="en-GB" w:eastAsia="x-none"/>
        </w:rPr>
      </w:pPr>
    </w:p>
    <w:p w14:paraId="5F6CB73F" w14:textId="77777777" w:rsidR="00D5451F" w:rsidRDefault="00D5451F" w:rsidP="00D5451F">
      <w:pPr>
        <w:pStyle w:val="CommentText"/>
        <w:rPr>
          <w:rFonts w:ascii="Times" w:eastAsia="Batang" w:hAnsi="Times" w:cs="Times"/>
          <w:sz w:val="20"/>
          <w:szCs w:val="20"/>
          <w:lang w:val="en-GB" w:eastAsia="x-none"/>
        </w:rPr>
      </w:pPr>
    </w:p>
    <w:p w14:paraId="0D4EC36F" w14:textId="2048D1CD" w:rsidR="00802ED5" w:rsidRPr="00712ECA" w:rsidRDefault="00E93F80" w:rsidP="00712ECA">
      <w:pPr>
        <w:pStyle w:val="CommentText"/>
        <w:rPr>
          <w:lang w:val="en-US"/>
        </w:rPr>
      </w:pPr>
      <w:r>
        <w:rPr>
          <w:rFonts w:ascii="Times" w:eastAsia="Batang" w:hAnsi="Times" w:cs="Times"/>
          <w:sz w:val="20"/>
          <w:szCs w:val="20"/>
          <w:lang w:val="en-GB" w:eastAsia="x-none"/>
        </w:rPr>
        <w:t>Based on the above agreements a</w:t>
      </w:r>
      <w:r w:rsidR="00D5451F">
        <w:rPr>
          <w:rFonts w:ascii="Times" w:eastAsia="Batang" w:hAnsi="Times" w:cs="Times"/>
          <w:sz w:val="20"/>
          <w:szCs w:val="20"/>
          <w:lang w:val="en-GB" w:eastAsia="x-none"/>
        </w:rPr>
        <w:t xml:space="preserve">ll </w:t>
      </w:r>
      <w:r>
        <w:rPr>
          <w:rFonts w:ascii="Times" w:eastAsia="Batang" w:hAnsi="Times" w:cs="Times"/>
          <w:sz w:val="20"/>
          <w:szCs w:val="20"/>
          <w:lang w:val="en-GB" w:eastAsia="x-none"/>
        </w:rPr>
        <w:t xml:space="preserve">the </w:t>
      </w:r>
      <w:r w:rsidR="00D5451F">
        <w:rPr>
          <w:rFonts w:ascii="Times" w:eastAsia="Batang" w:hAnsi="Times" w:cs="Times"/>
          <w:sz w:val="20"/>
          <w:szCs w:val="20"/>
          <w:lang w:val="en-GB" w:eastAsia="x-none"/>
        </w:rPr>
        <w:t xml:space="preserve">indication for time resources for beams are relative to </w:t>
      </w:r>
      <w:r>
        <w:rPr>
          <w:rFonts w:ascii="Times" w:eastAsia="Batang" w:hAnsi="Times" w:cs="Times"/>
          <w:sz w:val="20"/>
          <w:szCs w:val="20"/>
          <w:lang w:val="en-GB" w:eastAsia="x-none"/>
        </w:rPr>
        <w:t xml:space="preserve">slot </w:t>
      </w:r>
      <w:proofErr w:type="spellStart"/>
      <w:r w:rsidR="00D5451F" w:rsidRPr="00E93F80">
        <w:rPr>
          <w:rFonts w:ascii="Times" w:eastAsia="Batang" w:hAnsi="Times" w:cs="Times"/>
          <w:i/>
          <w:iCs/>
          <w:sz w:val="20"/>
          <w:szCs w:val="20"/>
          <w:lang w:val="en-GB" w:eastAsia="x-none"/>
        </w:rPr>
        <w:t>n</w:t>
      </w:r>
      <w:r w:rsidR="00D5451F">
        <w:rPr>
          <w:rFonts w:ascii="Times" w:eastAsia="Batang" w:hAnsi="Times" w:cs="Times"/>
          <w:sz w:val="20"/>
          <w:szCs w:val="20"/>
          <w:lang w:val="en-GB" w:eastAsia="x-none"/>
        </w:rPr>
        <w:t>+</w:t>
      </w:r>
      <w:r w:rsidR="00D5451F" w:rsidRPr="00E93F80">
        <w:rPr>
          <w:rFonts w:ascii="Times" w:eastAsia="Batang" w:hAnsi="Times" w:cs="Times"/>
          <w:i/>
          <w:iCs/>
          <w:sz w:val="20"/>
          <w:szCs w:val="20"/>
          <w:lang w:val="en-GB" w:eastAsia="x-none"/>
        </w:rPr>
        <w:t>k</w:t>
      </w:r>
      <w:proofErr w:type="spellEnd"/>
      <w:r w:rsidR="00D5451F">
        <w:rPr>
          <w:rFonts w:ascii="Times" w:eastAsia="Batang" w:hAnsi="Times" w:cs="Times"/>
          <w:sz w:val="20"/>
          <w:szCs w:val="20"/>
          <w:lang w:val="en-GB" w:eastAsia="x-none"/>
        </w:rPr>
        <w:t xml:space="preserve">. </w:t>
      </w:r>
      <w:r>
        <w:rPr>
          <w:rFonts w:ascii="Times" w:eastAsia="Batang" w:hAnsi="Times" w:cs="Times"/>
          <w:sz w:val="20"/>
          <w:szCs w:val="20"/>
          <w:lang w:val="en-GB" w:eastAsia="x-none"/>
        </w:rPr>
        <w:t xml:space="preserve">Where, </w:t>
      </w:r>
      <w:r w:rsidR="00D5451F">
        <w:rPr>
          <w:rFonts w:ascii="Times" w:eastAsia="Batang" w:hAnsi="Times" w:cs="Times"/>
          <w:sz w:val="20"/>
          <w:szCs w:val="20"/>
          <w:lang w:val="en-GB" w:eastAsia="x-none"/>
        </w:rPr>
        <w:t>“</w:t>
      </w:r>
      <w:r w:rsidR="00D5451F" w:rsidRPr="00E93F80">
        <w:rPr>
          <w:rFonts w:ascii="Times" w:eastAsia="Batang" w:hAnsi="Times" w:cs="Times"/>
          <w:i/>
          <w:iCs/>
          <w:sz w:val="20"/>
          <w:szCs w:val="20"/>
          <w:lang w:val="en-GB" w:eastAsia="x-none"/>
        </w:rPr>
        <w:t>k</w:t>
      </w:r>
      <w:r w:rsidR="00D5451F">
        <w:rPr>
          <w:rFonts w:ascii="Times" w:eastAsia="Batang" w:hAnsi="Times" w:cs="Times"/>
          <w:sz w:val="20"/>
          <w:szCs w:val="20"/>
          <w:lang w:val="en-GB" w:eastAsia="x-none"/>
        </w:rPr>
        <w:t xml:space="preserve">” </w:t>
      </w:r>
      <w:r w:rsidR="00C26FFB">
        <w:rPr>
          <w:rFonts w:ascii="Times" w:eastAsia="Batang" w:hAnsi="Times" w:cs="Times"/>
          <w:sz w:val="20"/>
          <w:szCs w:val="20"/>
          <w:lang w:val="en-GB" w:eastAsia="x-none"/>
        </w:rPr>
        <w:t xml:space="preserve">as stated in the agreement is declared by the vendor. </w:t>
      </w:r>
      <w:proofErr w:type="gramStart"/>
      <w:r w:rsidR="00C26FFB">
        <w:rPr>
          <w:rFonts w:eastAsia="SimSun"/>
          <w:sz w:val="20"/>
          <w:szCs w:val="20"/>
          <w:lang w:val="en-GB"/>
        </w:rPr>
        <w:t>Therefore</w:t>
      </w:r>
      <w:proofErr w:type="gramEnd"/>
      <w:r w:rsidR="00C26FFB">
        <w:rPr>
          <w:rFonts w:eastAsia="SimSun"/>
          <w:sz w:val="20"/>
          <w:szCs w:val="20"/>
          <w:lang w:val="en-GB"/>
        </w:rPr>
        <w:t xml:space="preserve"> the </w:t>
      </w:r>
      <w:r w:rsidR="00C26FFB" w:rsidRPr="0072695F">
        <w:rPr>
          <w:rFonts w:eastAsia="SimSun"/>
          <w:sz w:val="20"/>
          <w:szCs w:val="20"/>
          <w:lang w:val="en-GB"/>
        </w:rPr>
        <w:t>access link beam</w:t>
      </w:r>
      <w:r w:rsidR="00C26FFB">
        <w:rPr>
          <w:rFonts w:eastAsia="SimSun"/>
          <w:sz w:val="20"/>
          <w:szCs w:val="20"/>
          <w:lang w:val="en-GB"/>
        </w:rPr>
        <w:t xml:space="preserve"> </w:t>
      </w:r>
      <w:r w:rsidR="00712ECA">
        <w:rPr>
          <w:rFonts w:eastAsia="SimSun"/>
          <w:sz w:val="20"/>
          <w:szCs w:val="20"/>
          <w:lang w:val="en-GB"/>
        </w:rPr>
        <w:t xml:space="preserve">switching </w:t>
      </w:r>
      <w:r w:rsidR="00C26FFB">
        <w:rPr>
          <w:rFonts w:eastAsia="SimSun"/>
          <w:sz w:val="20"/>
          <w:szCs w:val="20"/>
          <w:lang w:val="en-GB"/>
        </w:rPr>
        <w:t>delay depends on the NCR implementation and does not need to be specified.</w:t>
      </w:r>
    </w:p>
    <w:p w14:paraId="16B6DEAE" w14:textId="16DFA301" w:rsidR="00B36F12" w:rsidRPr="00E81C4C" w:rsidRDefault="006833A1" w:rsidP="005C2026">
      <w:pPr>
        <w:pStyle w:val="Heading2"/>
        <w:spacing w:before="240" w:after="0"/>
        <w:ind w:left="578" w:hanging="578"/>
      </w:pPr>
      <w:r w:rsidRPr="006833A1">
        <w:t xml:space="preserve">RLM </w:t>
      </w:r>
      <w:r w:rsidR="001F40F1">
        <w:t>requirements</w:t>
      </w:r>
    </w:p>
    <w:p w14:paraId="0E17FE1C" w14:textId="1FC8D2F1" w:rsidR="008B2782" w:rsidRDefault="009D051D" w:rsidP="00C42AB1">
      <w:pPr>
        <w:spacing w:before="18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Following was agreed related to RLM/BFD/BFR in the last meeting [</w:t>
      </w:r>
      <w:r w:rsidR="00CE220A">
        <w:rPr>
          <w:rFonts w:eastAsia="SimSun"/>
          <w:sz w:val="20"/>
          <w:szCs w:val="20"/>
          <w:lang w:val="en-GB"/>
        </w:rPr>
        <w:t>1</w:t>
      </w:r>
      <w:r w:rsidR="00B10C0C">
        <w:rPr>
          <w:rFonts w:eastAsia="SimSun"/>
          <w:sz w:val="20"/>
          <w:szCs w:val="20"/>
          <w:lang w:val="en-GB"/>
        </w:rPr>
        <w:t>]:</w:t>
      </w:r>
    </w:p>
    <w:p w14:paraId="5D0FDED7" w14:textId="77777777" w:rsidR="008B2782" w:rsidRPr="008B2782" w:rsidRDefault="008B2782" w:rsidP="00B10C0C">
      <w:pPr>
        <w:numPr>
          <w:ilvl w:val="0"/>
          <w:numId w:val="21"/>
        </w:numPr>
        <w:pBdr>
          <w:top w:val="single" w:sz="4" w:space="1" w:color="auto"/>
        </w:pBdr>
        <w:overflowPunct w:val="0"/>
        <w:autoSpaceDE w:val="0"/>
        <w:autoSpaceDN w:val="0"/>
        <w:adjustRightInd w:val="0"/>
        <w:spacing w:before="240" w:after="120"/>
        <w:ind w:left="646" w:firstLineChars="200" w:firstLine="400"/>
        <w:rPr>
          <w:rFonts w:eastAsia="SimSun"/>
          <w:bCs/>
          <w:i/>
          <w:iCs/>
          <w:sz w:val="20"/>
          <w:szCs w:val="20"/>
          <w:lang w:val="en-SE" w:eastAsia="en-US"/>
        </w:rPr>
      </w:pPr>
      <w:r w:rsidRPr="008B2782">
        <w:rPr>
          <w:rFonts w:eastAsia="SimSun"/>
          <w:bCs/>
          <w:i/>
          <w:iCs/>
          <w:sz w:val="20"/>
          <w:szCs w:val="20"/>
          <w:lang w:val="en-SE" w:eastAsia="en-US"/>
        </w:rPr>
        <w:t>Agreements</w:t>
      </w:r>
    </w:p>
    <w:p w14:paraId="44E4D671" w14:textId="77777777" w:rsidR="008B2782" w:rsidRPr="008B2782" w:rsidRDefault="008B2782" w:rsidP="008B2782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after="120"/>
        <w:ind w:left="1080" w:firstLineChars="200" w:firstLine="400"/>
        <w:rPr>
          <w:rFonts w:eastAsia="SimSun"/>
          <w:bCs/>
          <w:i/>
          <w:iCs/>
          <w:sz w:val="20"/>
          <w:szCs w:val="20"/>
          <w:lang w:val="en-SE" w:eastAsia="en-US"/>
        </w:rPr>
      </w:pPr>
      <w:r w:rsidRPr="008B2782">
        <w:rPr>
          <w:rFonts w:eastAsia="SimSun"/>
          <w:i/>
          <w:iCs/>
          <w:sz w:val="20"/>
          <w:szCs w:val="20"/>
          <w:lang w:val="en-SE" w:eastAsia="en-US"/>
        </w:rPr>
        <w:t>For LA NCR-MT</w:t>
      </w:r>
    </w:p>
    <w:p w14:paraId="1A037BF4" w14:textId="77777777" w:rsidR="008B2782" w:rsidRPr="008B2782" w:rsidRDefault="008B2782" w:rsidP="008B2782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="120"/>
        <w:ind w:left="1800" w:firstLineChars="200" w:firstLine="400"/>
        <w:rPr>
          <w:rFonts w:eastAsia="SimSun"/>
          <w:bCs/>
          <w:i/>
          <w:iCs/>
          <w:sz w:val="20"/>
          <w:szCs w:val="20"/>
          <w:lang w:val="en-SE" w:eastAsia="en-US"/>
        </w:rPr>
      </w:pPr>
      <w:r w:rsidRPr="008B2782">
        <w:rPr>
          <w:rFonts w:eastAsia="SimSun"/>
          <w:i/>
          <w:iCs/>
          <w:sz w:val="20"/>
          <w:szCs w:val="20"/>
          <w:lang w:val="en-SE" w:eastAsia="en-US"/>
        </w:rPr>
        <w:t>Define RLM/BFD/BFR requirements</w:t>
      </w:r>
    </w:p>
    <w:p w14:paraId="12B6FD62" w14:textId="77777777" w:rsidR="008B2782" w:rsidRPr="008B2782" w:rsidRDefault="008B2782" w:rsidP="008B2782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after="120"/>
        <w:ind w:left="1080" w:firstLineChars="200" w:firstLine="400"/>
        <w:rPr>
          <w:rFonts w:eastAsia="SimSun"/>
          <w:bCs/>
          <w:i/>
          <w:iCs/>
          <w:sz w:val="20"/>
          <w:szCs w:val="20"/>
          <w:lang w:val="en-SE" w:eastAsia="en-US"/>
        </w:rPr>
      </w:pPr>
      <w:r w:rsidRPr="008B2782">
        <w:rPr>
          <w:rFonts w:eastAsia="SimSun"/>
          <w:i/>
          <w:iCs/>
          <w:sz w:val="20"/>
          <w:szCs w:val="20"/>
          <w:lang w:val="en-SE" w:eastAsia="en-US"/>
        </w:rPr>
        <w:t>For WA NCR-MT</w:t>
      </w:r>
    </w:p>
    <w:p w14:paraId="112365DB" w14:textId="77777777" w:rsidR="008B2782" w:rsidRPr="008B2782" w:rsidRDefault="008B2782" w:rsidP="008B2782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="120"/>
        <w:ind w:left="1800" w:firstLineChars="200" w:firstLine="400"/>
        <w:rPr>
          <w:rFonts w:eastAsia="SimSun"/>
          <w:bCs/>
          <w:i/>
          <w:iCs/>
          <w:sz w:val="20"/>
          <w:szCs w:val="20"/>
          <w:lang w:val="en-SE" w:eastAsia="en-US"/>
        </w:rPr>
      </w:pPr>
      <w:r w:rsidRPr="008B2782">
        <w:rPr>
          <w:rFonts w:eastAsia="SimSun"/>
          <w:i/>
          <w:iCs/>
          <w:sz w:val="20"/>
          <w:szCs w:val="20"/>
          <w:lang w:val="en-SE" w:eastAsia="en-US"/>
        </w:rPr>
        <w:t>Do not define BFD/BFR requirements</w:t>
      </w:r>
    </w:p>
    <w:p w14:paraId="16074074" w14:textId="77777777" w:rsidR="008B2782" w:rsidRPr="008B2782" w:rsidRDefault="008B2782" w:rsidP="00DE188B">
      <w:pPr>
        <w:numPr>
          <w:ilvl w:val="2"/>
          <w:numId w:val="21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240"/>
        <w:ind w:left="1797" w:firstLineChars="200" w:firstLine="400"/>
        <w:rPr>
          <w:rFonts w:eastAsia="SimSun"/>
          <w:bCs/>
          <w:i/>
          <w:iCs/>
          <w:sz w:val="20"/>
          <w:szCs w:val="20"/>
          <w:lang w:val="en-SE" w:eastAsia="en-US"/>
        </w:rPr>
      </w:pPr>
      <w:r w:rsidRPr="008B2782">
        <w:rPr>
          <w:rFonts w:eastAsia="SimSun"/>
          <w:bCs/>
          <w:i/>
          <w:iCs/>
          <w:sz w:val="20"/>
          <w:szCs w:val="20"/>
          <w:lang w:val="en-SE" w:eastAsia="en-US"/>
        </w:rPr>
        <w:t>FFS for RLM requirements.</w:t>
      </w:r>
    </w:p>
    <w:p w14:paraId="7C2443FF" w14:textId="7E23F593" w:rsidR="00712ECA" w:rsidRDefault="00B87D89" w:rsidP="00C42AB1">
      <w:pPr>
        <w:spacing w:before="18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lastRenderedPageBreak/>
        <w:t xml:space="preserve">According to the above agreement, there is no consensus whether </w:t>
      </w:r>
      <w:r w:rsidR="000431A4">
        <w:rPr>
          <w:rFonts w:eastAsia="SimSun"/>
          <w:sz w:val="20"/>
          <w:szCs w:val="20"/>
          <w:lang w:val="en-GB"/>
        </w:rPr>
        <w:t xml:space="preserve">the RLM requirements should be defined for WA NCR class. </w:t>
      </w:r>
    </w:p>
    <w:p w14:paraId="46788DB4" w14:textId="03FB4CE1" w:rsidR="00842CB7" w:rsidRDefault="00D342D5" w:rsidP="00C42AB1">
      <w:pPr>
        <w:spacing w:before="18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The WA NCR </w:t>
      </w:r>
      <w:r w:rsidR="00444C31">
        <w:rPr>
          <w:rFonts w:eastAsia="SimSun"/>
          <w:sz w:val="20"/>
          <w:szCs w:val="20"/>
          <w:lang w:val="en-GB"/>
        </w:rPr>
        <w:t>deployment is based on extensive network planning</w:t>
      </w:r>
      <w:r w:rsidR="001411A7">
        <w:rPr>
          <w:rFonts w:eastAsia="SimSun"/>
          <w:sz w:val="20"/>
          <w:szCs w:val="20"/>
          <w:lang w:val="en-GB"/>
        </w:rPr>
        <w:t xml:space="preserve">. It </w:t>
      </w:r>
      <w:r w:rsidR="00444C31">
        <w:rPr>
          <w:rFonts w:eastAsia="SimSun"/>
          <w:sz w:val="20"/>
          <w:szCs w:val="20"/>
          <w:lang w:val="en-GB"/>
        </w:rPr>
        <w:t xml:space="preserve">is </w:t>
      </w:r>
      <w:r w:rsidR="001411A7">
        <w:rPr>
          <w:rFonts w:eastAsia="SimSun"/>
          <w:sz w:val="20"/>
          <w:szCs w:val="20"/>
          <w:lang w:val="en-GB"/>
        </w:rPr>
        <w:t xml:space="preserve">a fixed node and is </w:t>
      </w:r>
      <w:r w:rsidR="00444C31">
        <w:rPr>
          <w:rFonts w:eastAsia="SimSun"/>
          <w:sz w:val="20"/>
          <w:szCs w:val="20"/>
          <w:lang w:val="en-GB"/>
        </w:rPr>
        <w:t>deployed to cover wider area</w:t>
      </w:r>
      <w:r w:rsidR="001411A7">
        <w:rPr>
          <w:rFonts w:eastAsia="SimSun"/>
          <w:sz w:val="20"/>
          <w:szCs w:val="20"/>
          <w:lang w:val="en-GB"/>
        </w:rPr>
        <w:t>. The</w:t>
      </w:r>
      <w:r w:rsidR="008454EC">
        <w:rPr>
          <w:rFonts w:eastAsia="SimSun"/>
          <w:sz w:val="20"/>
          <w:szCs w:val="20"/>
          <w:lang w:val="en-GB"/>
        </w:rPr>
        <w:t>r</w:t>
      </w:r>
      <w:r w:rsidR="001411A7">
        <w:rPr>
          <w:rFonts w:eastAsia="SimSun"/>
          <w:sz w:val="20"/>
          <w:szCs w:val="20"/>
          <w:lang w:val="en-GB"/>
        </w:rPr>
        <w:t>efore</w:t>
      </w:r>
      <w:r w:rsidR="008454EC">
        <w:rPr>
          <w:rFonts w:eastAsia="SimSun"/>
          <w:sz w:val="20"/>
          <w:szCs w:val="20"/>
          <w:lang w:val="en-GB"/>
        </w:rPr>
        <w:t xml:space="preserve">, </w:t>
      </w:r>
      <w:r w:rsidR="001411A7">
        <w:rPr>
          <w:rFonts w:eastAsia="SimSun"/>
          <w:sz w:val="20"/>
          <w:szCs w:val="20"/>
          <w:lang w:val="en-GB"/>
        </w:rPr>
        <w:t>t</w:t>
      </w:r>
      <w:r w:rsidR="00B73A0C">
        <w:rPr>
          <w:rFonts w:eastAsia="SimSun"/>
          <w:sz w:val="20"/>
          <w:szCs w:val="20"/>
          <w:lang w:val="en-GB"/>
        </w:rPr>
        <w:t xml:space="preserve">he radio conditions between the </w:t>
      </w:r>
      <w:proofErr w:type="spellStart"/>
      <w:r w:rsidR="00B73A0C">
        <w:rPr>
          <w:rFonts w:eastAsia="SimSun"/>
          <w:sz w:val="20"/>
          <w:szCs w:val="20"/>
          <w:lang w:val="en-GB"/>
        </w:rPr>
        <w:t>gNB</w:t>
      </w:r>
      <w:proofErr w:type="spellEnd"/>
      <w:r w:rsidR="00B73A0C">
        <w:rPr>
          <w:rFonts w:eastAsia="SimSun"/>
          <w:sz w:val="20"/>
          <w:szCs w:val="20"/>
          <w:lang w:val="en-GB"/>
        </w:rPr>
        <w:t xml:space="preserve"> and the </w:t>
      </w:r>
      <w:r w:rsidR="00EC099D">
        <w:rPr>
          <w:rFonts w:eastAsia="SimSun"/>
          <w:sz w:val="20"/>
          <w:szCs w:val="20"/>
          <w:lang w:val="en-GB"/>
        </w:rPr>
        <w:t xml:space="preserve">WA </w:t>
      </w:r>
      <w:r w:rsidR="00B73A0C">
        <w:rPr>
          <w:rFonts w:eastAsia="SimSun"/>
          <w:sz w:val="20"/>
          <w:szCs w:val="20"/>
          <w:lang w:val="en-GB"/>
        </w:rPr>
        <w:t xml:space="preserve">NCR-MT will </w:t>
      </w:r>
      <w:r w:rsidR="00186750">
        <w:rPr>
          <w:rFonts w:eastAsia="SimSun"/>
          <w:sz w:val="20"/>
          <w:szCs w:val="20"/>
          <w:lang w:val="en-GB"/>
        </w:rPr>
        <w:t>remain consistent over time</w:t>
      </w:r>
      <w:r w:rsidR="00A004C7">
        <w:rPr>
          <w:rFonts w:eastAsia="SimSun"/>
          <w:sz w:val="20"/>
          <w:szCs w:val="20"/>
          <w:lang w:val="en-GB"/>
        </w:rPr>
        <w:t xml:space="preserve"> and </w:t>
      </w:r>
      <w:r w:rsidR="00C42AB1">
        <w:rPr>
          <w:rFonts w:eastAsia="SimSun"/>
          <w:sz w:val="20"/>
          <w:szCs w:val="20"/>
          <w:lang w:val="en-GB"/>
        </w:rPr>
        <w:t xml:space="preserve">practically the beams </w:t>
      </w:r>
      <w:r w:rsidR="00DF5172">
        <w:rPr>
          <w:rFonts w:eastAsia="SimSun"/>
          <w:sz w:val="20"/>
          <w:szCs w:val="20"/>
          <w:lang w:val="en-GB"/>
        </w:rPr>
        <w:t xml:space="preserve">will not </w:t>
      </w:r>
      <w:r w:rsidR="00C42AB1">
        <w:rPr>
          <w:rFonts w:eastAsia="SimSun"/>
          <w:sz w:val="20"/>
          <w:szCs w:val="20"/>
          <w:lang w:val="en-GB"/>
        </w:rPr>
        <w:t xml:space="preserve">change over time. </w:t>
      </w:r>
      <w:r w:rsidR="00FD2635">
        <w:rPr>
          <w:rFonts w:eastAsia="SimSun"/>
          <w:sz w:val="20"/>
          <w:szCs w:val="20"/>
          <w:lang w:val="en-GB"/>
        </w:rPr>
        <w:t xml:space="preserve">Therefore, </w:t>
      </w:r>
      <w:r w:rsidR="001C070D">
        <w:rPr>
          <w:rFonts w:eastAsia="SimSun"/>
          <w:sz w:val="20"/>
          <w:szCs w:val="20"/>
          <w:lang w:val="en-GB"/>
        </w:rPr>
        <w:t xml:space="preserve">the </w:t>
      </w:r>
      <w:r w:rsidR="00FD2635">
        <w:rPr>
          <w:rFonts w:eastAsia="SimSun"/>
          <w:sz w:val="20"/>
          <w:szCs w:val="20"/>
          <w:lang w:val="en-GB"/>
        </w:rPr>
        <w:t>radio link failure</w:t>
      </w:r>
      <w:r w:rsidR="00FF1F39">
        <w:rPr>
          <w:rFonts w:eastAsia="SimSun"/>
          <w:sz w:val="20"/>
          <w:szCs w:val="20"/>
          <w:lang w:val="en-GB"/>
        </w:rPr>
        <w:t xml:space="preserve"> </w:t>
      </w:r>
      <w:r w:rsidR="00842CB7">
        <w:rPr>
          <w:rFonts w:eastAsia="SimSun"/>
          <w:sz w:val="20"/>
          <w:szCs w:val="20"/>
          <w:lang w:val="en-GB"/>
        </w:rPr>
        <w:t xml:space="preserve">for the WA NCR-MT </w:t>
      </w:r>
      <w:r w:rsidR="00EC099D">
        <w:rPr>
          <w:rFonts w:eastAsia="SimSun"/>
          <w:sz w:val="20"/>
          <w:szCs w:val="20"/>
          <w:lang w:val="en-GB"/>
        </w:rPr>
        <w:t>is highly un</w:t>
      </w:r>
      <w:r w:rsidR="00A004C7">
        <w:rPr>
          <w:rFonts w:eastAsia="SimSun"/>
          <w:sz w:val="20"/>
          <w:szCs w:val="20"/>
          <w:lang w:val="en-GB"/>
        </w:rPr>
        <w:t xml:space="preserve">likely or </w:t>
      </w:r>
      <w:r w:rsidR="00EC099D">
        <w:rPr>
          <w:rFonts w:eastAsia="SimSun"/>
          <w:sz w:val="20"/>
          <w:szCs w:val="20"/>
          <w:lang w:val="en-GB"/>
        </w:rPr>
        <w:t xml:space="preserve">it </w:t>
      </w:r>
      <w:r w:rsidR="00A004C7">
        <w:rPr>
          <w:rFonts w:eastAsia="SimSun"/>
          <w:sz w:val="20"/>
          <w:szCs w:val="20"/>
          <w:lang w:val="en-GB"/>
        </w:rPr>
        <w:t xml:space="preserve">may occur </w:t>
      </w:r>
      <w:r w:rsidR="00FD2635" w:rsidRPr="00FD2635">
        <w:rPr>
          <w:rFonts w:eastAsia="SimSun"/>
          <w:sz w:val="20"/>
          <w:szCs w:val="20"/>
          <w:lang w:val="en-GB"/>
        </w:rPr>
        <w:t>very rarely.</w:t>
      </w:r>
      <w:r w:rsidR="00FF1F39">
        <w:rPr>
          <w:rFonts w:eastAsia="SimSun"/>
          <w:sz w:val="20"/>
          <w:szCs w:val="20"/>
          <w:lang w:val="en-GB"/>
        </w:rPr>
        <w:t xml:space="preserve"> </w:t>
      </w:r>
      <w:r w:rsidR="008A56AB">
        <w:rPr>
          <w:rFonts w:eastAsia="SimSun"/>
          <w:sz w:val="20"/>
          <w:szCs w:val="20"/>
          <w:lang w:val="en-GB"/>
        </w:rPr>
        <w:t>A</w:t>
      </w:r>
      <w:r w:rsidR="00257240">
        <w:rPr>
          <w:rFonts w:eastAsia="SimSun"/>
          <w:sz w:val="20"/>
          <w:szCs w:val="20"/>
          <w:lang w:val="en-GB"/>
        </w:rPr>
        <w:t xml:space="preserve"> possible </w:t>
      </w:r>
      <w:r w:rsidR="008A56AB">
        <w:rPr>
          <w:rFonts w:eastAsia="SimSun"/>
          <w:sz w:val="20"/>
          <w:szCs w:val="20"/>
          <w:lang w:val="en-GB"/>
        </w:rPr>
        <w:t xml:space="preserve">reason </w:t>
      </w:r>
      <w:r w:rsidR="00257240">
        <w:rPr>
          <w:rFonts w:eastAsia="SimSun"/>
          <w:sz w:val="20"/>
          <w:szCs w:val="20"/>
          <w:lang w:val="en-GB"/>
        </w:rPr>
        <w:t xml:space="preserve">(if any) </w:t>
      </w:r>
      <w:r w:rsidR="008A56AB">
        <w:rPr>
          <w:rFonts w:eastAsia="SimSun"/>
          <w:sz w:val="20"/>
          <w:szCs w:val="20"/>
          <w:lang w:val="en-GB"/>
        </w:rPr>
        <w:t xml:space="preserve">for the radio link failure could be related to </w:t>
      </w:r>
      <w:r w:rsidR="00257240">
        <w:rPr>
          <w:rFonts w:eastAsia="SimSun"/>
          <w:sz w:val="20"/>
          <w:szCs w:val="20"/>
          <w:lang w:val="en-GB"/>
        </w:rPr>
        <w:t xml:space="preserve">the limitation in the </w:t>
      </w:r>
      <w:r w:rsidR="007461AB">
        <w:rPr>
          <w:rFonts w:eastAsia="SimSun"/>
          <w:sz w:val="20"/>
          <w:szCs w:val="20"/>
          <w:lang w:val="en-GB"/>
        </w:rPr>
        <w:t>network planning. However, such problem should be resolved by enhancing the network planning</w:t>
      </w:r>
      <w:r w:rsidR="00257240">
        <w:rPr>
          <w:rFonts w:eastAsia="SimSun"/>
          <w:sz w:val="20"/>
          <w:szCs w:val="20"/>
          <w:lang w:val="en-GB"/>
        </w:rPr>
        <w:t xml:space="preserve"> rather than constraining the NCR-MT to perform regular monitoring of the radio link</w:t>
      </w:r>
      <w:r w:rsidR="007461AB">
        <w:rPr>
          <w:rFonts w:eastAsia="SimSun"/>
          <w:sz w:val="20"/>
          <w:szCs w:val="20"/>
          <w:lang w:val="en-GB"/>
        </w:rPr>
        <w:t xml:space="preserve">. </w:t>
      </w:r>
    </w:p>
    <w:p w14:paraId="3CCEE555" w14:textId="1B9CECB7" w:rsidR="00CA1B96" w:rsidRDefault="00645730" w:rsidP="00C42AB1">
      <w:pPr>
        <w:spacing w:before="18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Due to the above reasons, i</w:t>
      </w:r>
      <w:r w:rsidR="00FF1F39">
        <w:rPr>
          <w:rFonts w:eastAsia="SimSun"/>
          <w:sz w:val="20"/>
          <w:szCs w:val="20"/>
          <w:lang w:val="en-GB"/>
        </w:rPr>
        <w:t>t is not necessary for the NCR-MT to regularly measure</w:t>
      </w:r>
      <w:r w:rsidR="00A004C7">
        <w:rPr>
          <w:rFonts w:eastAsia="SimSun"/>
          <w:sz w:val="20"/>
          <w:szCs w:val="20"/>
          <w:lang w:val="en-GB"/>
        </w:rPr>
        <w:t xml:space="preserve"> </w:t>
      </w:r>
      <w:r w:rsidR="00FF1F39">
        <w:rPr>
          <w:rFonts w:eastAsia="SimSun"/>
          <w:sz w:val="20"/>
          <w:szCs w:val="20"/>
          <w:lang w:val="en-GB"/>
        </w:rPr>
        <w:t xml:space="preserve">on the SSB or CSI-RS to monitor the radio link quality for the purpose of RLM. </w:t>
      </w:r>
      <w:r w:rsidR="00A004C7">
        <w:rPr>
          <w:rFonts w:eastAsia="SimSun"/>
          <w:sz w:val="20"/>
          <w:szCs w:val="20"/>
          <w:lang w:val="en-GB"/>
        </w:rPr>
        <w:t xml:space="preserve">Such periodic measurement/sampling </w:t>
      </w:r>
      <w:r w:rsidR="00AE6C61">
        <w:rPr>
          <w:rFonts w:eastAsia="SimSun"/>
          <w:sz w:val="20"/>
          <w:szCs w:val="20"/>
          <w:lang w:val="en-GB"/>
        </w:rPr>
        <w:t>inc</w:t>
      </w:r>
      <w:r w:rsidR="005D4589">
        <w:rPr>
          <w:rFonts w:eastAsia="SimSun"/>
          <w:sz w:val="20"/>
          <w:szCs w:val="20"/>
          <w:lang w:val="en-GB"/>
        </w:rPr>
        <w:t>r</w:t>
      </w:r>
      <w:r w:rsidR="00AE6C61">
        <w:rPr>
          <w:rFonts w:eastAsia="SimSun"/>
          <w:sz w:val="20"/>
          <w:szCs w:val="20"/>
          <w:lang w:val="en-GB"/>
        </w:rPr>
        <w:t xml:space="preserve">eases the NCR-MT implementation complexity without providing any benefit </w:t>
      </w:r>
      <w:r w:rsidR="00DF244C">
        <w:rPr>
          <w:rFonts w:eastAsia="SimSun"/>
          <w:sz w:val="20"/>
          <w:szCs w:val="20"/>
          <w:lang w:val="en-GB"/>
        </w:rPr>
        <w:t xml:space="preserve">since the radio link quality will be within the acceptable quality. </w:t>
      </w:r>
      <w:r w:rsidR="008A5422">
        <w:rPr>
          <w:rFonts w:eastAsia="SimSun"/>
          <w:sz w:val="20"/>
          <w:szCs w:val="20"/>
          <w:lang w:val="en-GB"/>
        </w:rPr>
        <w:t xml:space="preserve">The RLM is also defined as an optional feature for the NCR-MT. </w:t>
      </w:r>
      <w:r w:rsidR="00CA1B96">
        <w:rPr>
          <w:rFonts w:eastAsia="SimSun"/>
          <w:sz w:val="20"/>
          <w:szCs w:val="20"/>
          <w:lang w:val="en-GB"/>
        </w:rPr>
        <w:t>In RAN1#111, RAN1 made the following agreement:</w:t>
      </w:r>
    </w:p>
    <w:p w14:paraId="3A99AB85" w14:textId="77777777" w:rsidR="00823A1A" w:rsidRPr="00823A1A" w:rsidRDefault="00823A1A" w:rsidP="00123C5B">
      <w:pPr>
        <w:pBdr>
          <w:top w:val="single" w:sz="4" w:space="1" w:color="auto"/>
        </w:pBdr>
        <w:spacing w:before="240"/>
        <w:rPr>
          <w:rFonts w:eastAsia="Batang"/>
          <w:b/>
          <w:bCs/>
          <w:i/>
          <w:iCs/>
          <w:sz w:val="20"/>
          <w:szCs w:val="20"/>
          <w:highlight w:val="green"/>
          <w:lang w:val="en-GB"/>
        </w:rPr>
      </w:pPr>
      <w:r w:rsidRPr="00823A1A">
        <w:rPr>
          <w:rFonts w:eastAsia="Batang"/>
          <w:b/>
          <w:bCs/>
          <w:i/>
          <w:iCs/>
          <w:sz w:val="20"/>
          <w:szCs w:val="20"/>
          <w:highlight w:val="green"/>
          <w:lang w:val="en-GB"/>
        </w:rPr>
        <w:t>Agreement</w:t>
      </w:r>
      <w:r w:rsidRPr="00823A1A">
        <w:rPr>
          <w:i/>
          <w:iCs/>
          <w:sz w:val="20"/>
          <w:szCs w:val="20"/>
          <w:lang w:val="en-US"/>
        </w:rPr>
        <w:t xml:space="preserve"> </w:t>
      </w:r>
      <w:r w:rsidRPr="00823A1A">
        <w:rPr>
          <w:i/>
          <w:iCs/>
          <w:sz w:val="20"/>
          <w:szCs w:val="20"/>
          <w:highlight w:val="green"/>
          <w:lang w:val="en-US"/>
        </w:rPr>
        <w:t>RAN1#111</w:t>
      </w:r>
    </w:p>
    <w:p w14:paraId="3455E1C3" w14:textId="77777777" w:rsidR="00823A1A" w:rsidRPr="00823A1A" w:rsidRDefault="00823A1A" w:rsidP="00823A1A">
      <w:pPr>
        <w:spacing w:before="120"/>
        <w:rPr>
          <w:rFonts w:eastAsia="Batang"/>
          <w:i/>
          <w:iCs/>
          <w:sz w:val="20"/>
          <w:szCs w:val="20"/>
          <w:lang w:val="en-GB"/>
        </w:rPr>
      </w:pPr>
      <w:r w:rsidRPr="00823A1A">
        <w:rPr>
          <w:rFonts w:eastAsia="Batang"/>
          <w:i/>
          <w:iCs/>
          <w:sz w:val="20"/>
          <w:szCs w:val="20"/>
          <w:lang w:val="en-GB"/>
        </w:rPr>
        <w:t>As optional functionalities for the NCR-MT, at least Rel-15 legacy BFD</w:t>
      </w:r>
      <w:r w:rsidRPr="00823A1A">
        <w:rPr>
          <w:rFonts w:eastAsia="Yu Mincho"/>
          <w:i/>
          <w:iCs/>
          <w:sz w:val="20"/>
          <w:szCs w:val="20"/>
          <w:lang w:val="en-US" w:eastAsia="ja-JP"/>
        </w:rPr>
        <w:t>/</w:t>
      </w:r>
      <w:r w:rsidRPr="00823A1A">
        <w:rPr>
          <w:rFonts w:eastAsia="Batang"/>
          <w:i/>
          <w:iCs/>
          <w:sz w:val="20"/>
          <w:szCs w:val="20"/>
          <w:lang w:val="en-GB"/>
        </w:rPr>
        <w:t>BFR/RLM mechanisms are supported</w:t>
      </w:r>
    </w:p>
    <w:p w14:paraId="5B2A27BB" w14:textId="2CA48630" w:rsidR="00823A1A" w:rsidRPr="00123C5B" w:rsidRDefault="00823A1A" w:rsidP="00123C5B">
      <w:pPr>
        <w:pBdr>
          <w:bottom w:val="single" w:sz="4" w:space="1" w:color="auto"/>
        </w:pBdr>
        <w:rPr>
          <w:rFonts w:eastAsia="SimSun"/>
          <w:i/>
          <w:iCs/>
          <w:sz w:val="20"/>
          <w:szCs w:val="20"/>
          <w:lang w:val="en-GB"/>
        </w:rPr>
      </w:pPr>
      <w:r w:rsidRPr="00823A1A">
        <w:rPr>
          <w:rFonts w:eastAsia="Batang"/>
          <w:i/>
          <w:iCs/>
          <w:sz w:val="20"/>
          <w:szCs w:val="20"/>
          <w:lang w:val="en-GB"/>
        </w:rPr>
        <w:t xml:space="preserve">FFS: The </w:t>
      </w:r>
      <w:proofErr w:type="spellStart"/>
      <w:r w:rsidRPr="00823A1A">
        <w:rPr>
          <w:rFonts w:eastAsia="Batang"/>
          <w:i/>
          <w:iCs/>
          <w:sz w:val="20"/>
          <w:szCs w:val="20"/>
          <w:lang w:val="en-GB"/>
        </w:rPr>
        <w:t>behavior</w:t>
      </w:r>
      <w:proofErr w:type="spellEnd"/>
      <w:r w:rsidRPr="00823A1A">
        <w:rPr>
          <w:rFonts w:eastAsia="Batang"/>
          <w:i/>
          <w:iCs/>
          <w:sz w:val="20"/>
          <w:szCs w:val="20"/>
          <w:lang w:val="en-GB"/>
        </w:rPr>
        <w:t xml:space="preserve"> of NCR-</w:t>
      </w:r>
      <w:proofErr w:type="spellStart"/>
      <w:r w:rsidRPr="00823A1A">
        <w:rPr>
          <w:rFonts w:eastAsia="Batang"/>
          <w:i/>
          <w:iCs/>
          <w:sz w:val="20"/>
          <w:szCs w:val="20"/>
          <w:lang w:val="en-GB"/>
        </w:rPr>
        <w:t>Fwd</w:t>
      </w:r>
      <w:proofErr w:type="spellEnd"/>
      <w:r w:rsidRPr="00823A1A">
        <w:rPr>
          <w:rFonts w:eastAsia="Batang"/>
          <w:i/>
          <w:iCs/>
          <w:sz w:val="20"/>
          <w:szCs w:val="20"/>
          <w:lang w:val="en-GB"/>
        </w:rPr>
        <w:t xml:space="preserve"> when BFR/RLF happen in C link.</w:t>
      </w:r>
    </w:p>
    <w:p w14:paraId="31103545" w14:textId="64E25D82" w:rsidR="001F40F1" w:rsidRPr="00C42AB1" w:rsidRDefault="00E81C4C" w:rsidP="00123C5B">
      <w:pPr>
        <w:spacing w:before="24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We therefore do not </w:t>
      </w:r>
      <w:r w:rsidR="008A5422">
        <w:rPr>
          <w:rFonts w:eastAsia="SimSun"/>
          <w:sz w:val="20"/>
          <w:szCs w:val="20"/>
          <w:lang w:val="en-GB"/>
        </w:rPr>
        <w:t>support</w:t>
      </w:r>
      <w:r>
        <w:rPr>
          <w:rFonts w:eastAsia="SimSun"/>
          <w:sz w:val="20"/>
          <w:szCs w:val="20"/>
          <w:lang w:val="en-GB"/>
        </w:rPr>
        <w:t xml:space="preserve"> defin</w:t>
      </w:r>
      <w:r w:rsidR="008A5422">
        <w:rPr>
          <w:rFonts w:eastAsia="SimSun"/>
          <w:sz w:val="20"/>
          <w:szCs w:val="20"/>
          <w:lang w:val="en-GB"/>
        </w:rPr>
        <w:t xml:space="preserve">ing </w:t>
      </w:r>
      <w:r>
        <w:rPr>
          <w:rFonts w:eastAsia="SimSun"/>
          <w:sz w:val="20"/>
          <w:szCs w:val="20"/>
          <w:lang w:val="en-GB"/>
        </w:rPr>
        <w:t xml:space="preserve">any requirements for </w:t>
      </w:r>
      <w:r w:rsidR="00EC099D">
        <w:rPr>
          <w:rFonts w:ascii="Times" w:eastAsia="Batang" w:hAnsi="Times"/>
          <w:sz w:val="20"/>
          <w:szCs w:val="20"/>
          <w:lang w:val="en-GB" w:eastAsia="en-US"/>
        </w:rPr>
        <w:t xml:space="preserve">the </w:t>
      </w:r>
      <w:r w:rsidR="0036559C">
        <w:rPr>
          <w:rFonts w:ascii="Times" w:eastAsia="Batang" w:hAnsi="Times"/>
          <w:sz w:val="20"/>
          <w:szCs w:val="20"/>
          <w:lang w:val="en-GB" w:eastAsia="en-US"/>
        </w:rPr>
        <w:t>RLM</w:t>
      </w:r>
      <w:r>
        <w:rPr>
          <w:rFonts w:ascii="Times" w:eastAsia="Batang" w:hAnsi="Times"/>
          <w:sz w:val="20"/>
          <w:szCs w:val="20"/>
          <w:lang w:val="en-GB" w:eastAsia="en-US"/>
        </w:rPr>
        <w:t xml:space="preserve">. At least no requirements should be defined for the WA NCR since the </w:t>
      </w:r>
      <w:r w:rsidR="00600913">
        <w:rPr>
          <w:rFonts w:ascii="Times" w:eastAsia="Batang" w:hAnsi="Times"/>
          <w:sz w:val="20"/>
          <w:szCs w:val="20"/>
          <w:lang w:val="en-GB" w:eastAsia="en-US"/>
        </w:rPr>
        <w:t>beams are configured according to the</w:t>
      </w:r>
      <w:r>
        <w:rPr>
          <w:rFonts w:ascii="Times" w:eastAsia="Batang" w:hAnsi="Times"/>
          <w:sz w:val="20"/>
          <w:szCs w:val="20"/>
          <w:lang w:val="en-GB" w:eastAsia="en-US"/>
        </w:rPr>
        <w:t xml:space="preserve"> well</w:t>
      </w:r>
      <w:r w:rsidR="00B11542">
        <w:rPr>
          <w:rFonts w:ascii="Times" w:eastAsia="Batang" w:hAnsi="Times"/>
          <w:sz w:val="20"/>
          <w:szCs w:val="20"/>
          <w:lang w:val="en-GB" w:eastAsia="en-US"/>
        </w:rPr>
        <w:t>-</w:t>
      </w:r>
      <w:r>
        <w:rPr>
          <w:rFonts w:ascii="Times" w:eastAsia="Batang" w:hAnsi="Times"/>
          <w:sz w:val="20"/>
          <w:szCs w:val="20"/>
          <w:lang w:val="en-GB" w:eastAsia="en-US"/>
        </w:rPr>
        <w:t xml:space="preserve">planned </w:t>
      </w:r>
      <w:r w:rsidR="00600913">
        <w:rPr>
          <w:rFonts w:ascii="Times" w:eastAsia="Batang" w:hAnsi="Times"/>
          <w:sz w:val="20"/>
          <w:szCs w:val="20"/>
          <w:lang w:val="en-GB" w:eastAsia="en-US"/>
        </w:rPr>
        <w:t>deployment</w:t>
      </w:r>
      <w:r w:rsidR="00B11542">
        <w:rPr>
          <w:rFonts w:ascii="Times" w:eastAsia="Batang" w:hAnsi="Times"/>
          <w:sz w:val="20"/>
          <w:szCs w:val="20"/>
          <w:lang w:val="en-GB" w:eastAsia="en-US"/>
        </w:rPr>
        <w:t xml:space="preserve"> of the NCR node in a wide area environment</w:t>
      </w:r>
      <w:r>
        <w:rPr>
          <w:rFonts w:ascii="Times" w:eastAsia="Batang" w:hAnsi="Times"/>
          <w:sz w:val="20"/>
          <w:szCs w:val="20"/>
          <w:lang w:val="en-GB" w:eastAsia="en-US"/>
        </w:rPr>
        <w:t xml:space="preserve">. </w:t>
      </w:r>
    </w:p>
    <w:p w14:paraId="45C1AC25" w14:textId="03A9FAC4" w:rsidR="00CC6F36" w:rsidRPr="00F66D3E" w:rsidRDefault="00CC6F36" w:rsidP="00F66D3E">
      <w:pPr>
        <w:pStyle w:val="Heading1"/>
      </w:pPr>
      <w:r w:rsidRPr="00F66D3E">
        <w:t>Summary</w:t>
      </w:r>
    </w:p>
    <w:p w14:paraId="51035272" w14:textId="6E894C48" w:rsidR="00EE795A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</w:t>
      </w:r>
      <w:r w:rsidR="003857FC">
        <w:rPr>
          <w:sz w:val="22"/>
          <w:szCs w:val="22"/>
          <w:lang w:val="en-US"/>
        </w:rPr>
        <w:t xml:space="preserve">observations and the </w:t>
      </w:r>
      <w:r w:rsidRPr="00AD4DAC">
        <w:rPr>
          <w:sz w:val="22"/>
          <w:szCs w:val="22"/>
          <w:lang w:val="en-US"/>
        </w:rPr>
        <w:t xml:space="preserve">proposals </w:t>
      </w:r>
      <w:r w:rsidR="00F04F49">
        <w:rPr>
          <w:sz w:val="22"/>
          <w:szCs w:val="22"/>
          <w:lang w:val="en-US"/>
        </w:rPr>
        <w:t xml:space="preserve">related to </w:t>
      </w:r>
      <w:r w:rsidR="003857FC">
        <w:rPr>
          <w:sz w:val="22"/>
          <w:szCs w:val="22"/>
          <w:lang w:val="en-US"/>
        </w:rPr>
        <w:t xml:space="preserve">RRM requirements </w:t>
      </w:r>
      <w:r w:rsidR="00EE795A">
        <w:rPr>
          <w:sz w:val="22"/>
          <w:szCs w:val="22"/>
          <w:lang w:val="en-US"/>
        </w:rPr>
        <w:t xml:space="preserve">for </w:t>
      </w:r>
      <w:r w:rsidR="003857FC">
        <w:rPr>
          <w:sz w:val="22"/>
          <w:szCs w:val="22"/>
          <w:lang w:val="en-US"/>
        </w:rPr>
        <w:t>NCR</w:t>
      </w:r>
      <w:r w:rsidR="00F66D3E">
        <w:rPr>
          <w:sz w:val="22"/>
          <w:szCs w:val="22"/>
          <w:lang w:val="en-US"/>
        </w:rPr>
        <w:t>-MT</w:t>
      </w:r>
      <w:r w:rsidR="001C1D0D" w:rsidRPr="00D83109">
        <w:rPr>
          <w:sz w:val="22"/>
          <w:szCs w:val="22"/>
          <w:lang w:val="en-US"/>
        </w:rPr>
        <w:t>:</w:t>
      </w:r>
    </w:p>
    <w:p w14:paraId="50643898" w14:textId="53117EC4" w:rsidR="009D7EA3" w:rsidRPr="009D7EA3" w:rsidRDefault="00F66D3E" w:rsidP="009D7EA3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 w:rsidRPr="00F66D3E">
        <w:rPr>
          <w:rFonts w:eastAsia="SimSun"/>
          <w:b/>
          <w:bCs/>
          <w:sz w:val="20"/>
          <w:szCs w:val="20"/>
          <w:u w:val="single"/>
          <w:lang w:val="en-GB"/>
        </w:rPr>
        <w:t>Adaptive</w:t>
      </w:r>
      <w:r w:rsidR="001B78EE">
        <w:rPr>
          <w:rFonts w:eastAsia="SimSun"/>
          <w:b/>
          <w:bCs/>
          <w:sz w:val="20"/>
          <w:szCs w:val="20"/>
          <w:u w:val="single"/>
          <w:lang w:val="en-GB"/>
        </w:rPr>
        <w:t xml:space="preserve"> b</w:t>
      </w:r>
      <w:r w:rsidRPr="00F66D3E">
        <w:rPr>
          <w:rFonts w:eastAsia="SimSun"/>
          <w:b/>
          <w:bCs/>
          <w:sz w:val="20"/>
          <w:szCs w:val="20"/>
          <w:u w:val="single"/>
          <w:lang w:val="en-GB"/>
        </w:rPr>
        <w:t>eamforming</w:t>
      </w:r>
      <w:r w:rsidR="001B78EE">
        <w:rPr>
          <w:rFonts w:eastAsia="SimSun"/>
          <w:b/>
          <w:bCs/>
          <w:sz w:val="20"/>
          <w:szCs w:val="20"/>
          <w:u w:val="single"/>
          <w:lang w:val="en-GB"/>
        </w:rPr>
        <w:t xml:space="preserve"> for NCR access link</w:t>
      </w:r>
      <w:r w:rsidR="009D7EA3"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134B9C29" w14:textId="0C473BD3" w:rsidR="00E90378" w:rsidRDefault="001E0512" w:rsidP="001E05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1B78EE">
        <w:rPr>
          <w:rFonts w:ascii="Times New Roman" w:hAnsi="Times New Roman"/>
          <w:b/>
          <w:bCs/>
          <w:sz w:val="20"/>
          <w:szCs w:val="20"/>
        </w:rPr>
        <w:t>1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The </w:t>
      </w:r>
      <w:r w:rsidR="001B78EE" w:rsidRPr="001B78EE">
        <w:rPr>
          <w:rFonts w:ascii="Times New Roman" w:hAnsi="Times New Roman"/>
          <w:sz w:val="20"/>
          <w:szCs w:val="20"/>
        </w:rPr>
        <w:t xml:space="preserve">switching </w:t>
      </w:r>
      <w:r w:rsidR="00BB7ABA">
        <w:rPr>
          <w:rFonts w:ascii="Times New Roman" w:hAnsi="Times New Roman"/>
          <w:sz w:val="20"/>
          <w:szCs w:val="20"/>
        </w:rPr>
        <w:t xml:space="preserve">of the access beam link </w:t>
      </w:r>
      <w:r w:rsidR="001B78EE" w:rsidRPr="001B78EE">
        <w:rPr>
          <w:rFonts w:ascii="Times New Roman" w:hAnsi="Times New Roman"/>
          <w:sz w:val="20"/>
          <w:szCs w:val="20"/>
        </w:rPr>
        <w:t>does not require the NCR-</w:t>
      </w:r>
      <w:proofErr w:type="spellStart"/>
      <w:r w:rsidR="001B78EE" w:rsidRPr="001B78EE">
        <w:rPr>
          <w:rFonts w:ascii="Times New Roman" w:hAnsi="Times New Roman"/>
          <w:sz w:val="20"/>
          <w:szCs w:val="20"/>
        </w:rPr>
        <w:t>Fwd</w:t>
      </w:r>
      <w:proofErr w:type="spellEnd"/>
      <w:r w:rsidR="001B78EE" w:rsidRPr="001B78EE">
        <w:rPr>
          <w:rFonts w:ascii="Times New Roman" w:hAnsi="Times New Roman"/>
          <w:sz w:val="20"/>
          <w:szCs w:val="20"/>
        </w:rPr>
        <w:t xml:space="preserve"> to acquire SSB or any other signal on the backhaul or control link. </w:t>
      </w:r>
    </w:p>
    <w:p w14:paraId="30E8B146" w14:textId="04300C38" w:rsidR="00107A79" w:rsidRPr="00107A79" w:rsidRDefault="00107A79" w:rsidP="00107A7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BB7ABA"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BB7ABA" w:rsidRPr="00BB7ABA">
        <w:rPr>
          <w:rFonts w:ascii="Times New Roman" w:hAnsi="Times New Roman"/>
          <w:sz w:val="20"/>
          <w:szCs w:val="20"/>
        </w:rPr>
        <w:t xml:space="preserve">The </w:t>
      </w:r>
      <w:r w:rsidR="00BB7ABA">
        <w:rPr>
          <w:rFonts w:ascii="Times New Roman" w:hAnsi="Times New Roman"/>
          <w:sz w:val="20"/>
          <w:szCs w:val="20"/>
        </w:rPr>
        <w:t xml:space="preserve">switching delay for the </w:t>
      </w:r>
      <w:r w:rsidR="00BB7ABA" w:rsidRPr="00BB7ABA">
        <w:rPr>
          <w:rFonts w:ascii="Times New Roman" w:hAnsi="Times New Roman"/>
          <w:sz w:val="20"/>
          <w:szCs w:val="20"/>
        </w:rPr>
        <w:t xml:space="preserve">access beam link </w:t>
      </w:r>
      <w:r w:rsidR="00BB7ABA">
        <w:rPr>
          <w:rFonts w:ascii="Times New Roman" w:hAnsi="Times New Roman"/>
          <w:sz w:val="20"/>
          <w:szCs w:val="20"/>
        </w:rPr>
        <w:t xml:space="preserve">at the </w:t>
      </w:r>
      <w:r w:rsidR="00BB7ABA" w:rsidRPr="001B78EE">
        <w:rPr>
          <w:rFonts w:ascii="Times New Roman" w:hAnsi="Times New Roman"/>
          <w:sz w:val="20"/>
          <w:szCs w:val="20"/>
        </w:rPr>
        <w:t>NCR-</w:t>
      </w:r>
      <w:proofErr w:type="spellStart"/>
      <w:r w:rsidR="00BB7ABA" w:rsidRPr="001B78EE">
        <w:rPr>
          <w:rFonts w:ascii="Times New Roman" w:hAnsi="Times New Roman"/>
          <w:sz w:val="20"/>
          <w:szCs w:val="20"/>
        </w:rPr>
        <w:t>Fwd</w:t>
      </w:r>
      <w:proofErr w:type="spellEnd"/>
      <w:r w:rsidR="00BB7ABA" w:rsidRPr="00BB7ABA">
        <w:rPr>
          <w:rFonts w:ascii="Times New Roman" w:hAnsi="Times New Roman"/>
          <w:sz w:val="20"/>
          <w:szCs w:val="20"/>
        </w:rPr>
        <w:t xml:space="preserve"> depends on the NCR implementation</w:t>
      </w:r>
      <w:r w:rsidR="00123C5B">
        <w:rPr>
          <w:rFonts w:ascii="Times New Roman" w:hAnsi="Times New Roman"/>
          <w:sz w:val="20"/>
          <w:szCs w:val="20"/>
        </w:rPr>
        <w:t xml:space="preserve"> and declared by the manufacturer</w:t>
      </w:r>
      <w:r w:rsidR="00BB7ABA">
        <w:rPr>
          <w:rFonts w:ascii="Times New Roman" w:hAnsi="Times New Roman"/>
          <w:sz w:val="20"/>
          <w:szCs w:val="20"/>
        </w:rPr>
        <w:t>.</w:t>
      </w:r>
    </w:p>
    <w:p w14:paraId="2A9115CC" w14:textId="5E493E4C" w:rsidR="00107A79" w:rsidRPr="00107A79" w:rsidRDefault="00107A79" w:rsidP="00107A7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975821">
        <w:rPr>
          <w:rFonts w:ascii="Times New Roman" w:hAnsi="Times New Roman"/>
          <w:b/>
          <w:bCs/>
          <w:sz w:val="20"/>
          <w:szCs w:val="20"/>
        </w:rPr>
        <w:t>1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975821">
        <w:rPr>
          <w:rFonts w:ascii="Times New Roman" w:hAnsi="Times New Roman"/>
          <w:sz w:val="20"/>
          <w:szCs w:val="20"/>
        </w:rPr>
        <w:t xml:space="preserve">Do not </w:t>
      </w:r>
      <w:r w:rsidR="00975821" w:rsidRPr="00975821">
        <w:rPr>
          <w:rFonts w:ascii="Times New Roman" w:hAnsi="Times New Roman"/>
          <w:sz w:val="20"/>
          <w:szCs w:val="20"/>
        </w:rPr>
        <w:t>define RRM requirement for NCR-</w:t>
      </w:r>
      <w:proofErr w:type="spellStart"/>
      <w:r w:rsidR="00975821" w:rsidRPr="00975821">
        <w:rPr>
          <w:rFonts w:ascii="Times New Roman" w:hAnsi="Times New Roman"/>
          <w:sz w:val="20"/>
          <w:szCs w:val="20"/>
        </w:rPr>
        <w:t>Fwd</w:t>
      </w:r>
      <w:proofErr w:type="spellEnd"/>
      <w:r w:rsidR="00975821" w:rsidRPr="00975821">
        <w:rPr>
          <w:rFonts w:ascii="Times New Roman" w:hAnsi="Times New Roman"/>
          <w:sz w:val="20"/>
          <w:szCs w:val="20"/>
        </w:rPr>
        <w:t xml:space="preserve"> access link for beam configuration and switching latency</w:t>
      </w:r>
      <w:r w:rsidR="00C91B7E">
        <w:rPr>
          <w:rFonts w:ascii="Times New Roman" w:hAnsi="Times New Roman"/>
          <w:sz w:val="20"/>
          <w:szCs w:val="20"/>
        </w:rPr>
        <w:t>.</w:t>
      </w:r>
    </w:p>
    <w:p w14:paraId="6D22AF41" w14:textId="633996CB" w:rsidR="001E0512" w:rsidRPr="009D7EA3" w:rsidRDefault="001E0512" w:rsidP="001E0512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RLM</w:t>
      </w:r>
      <w:r w:rsidR="00D9117E">
        <w:rPr>
          <w:rFonts w:eastAsia="SimSun"/>
          <w:b/>
          <w:bCs/>
          <w:sz w:val="20"/>
          <w:szCs w:val="20"/>
          <w:u w:val="single"/>
          <w:lang w:val="en-GB"/>
        </w:rPr>
        <w:t xml:space="preserve"> for WA NCR</w:t>
      </w:r>
      <w:r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66AA4E57" w14:textId="6D130CF7" w:rsidR="001E0512" w:rsidRDefault="001E0512" w:rsidP="001E05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C91B7E">
        <w:rPr>
          <w:rFonts w:ascii="Times New Roman" w:hAnsi="Times New Roman"/>
          <w:b/>
          <w:bCs/>
          <w:sz w:val="20"/>
          <w:szCs w:val="20"/>
        </w:rPr>
        <w:t>3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The RLM procedure</w:t>
      </w:r>
      <w:r w:rsidR="00D9117E">
        <w:rPr>
          <w:rFonts w:ascii="Times New Roman" w:hAnsi="Times New Roman"/>
          <w:sz w:val="20"/>
          <w:szCs w:val="20"/>
        </w:rPr>
        <w:t xml:space="preserve"> is </w:t>
      </w:r>
      <w:r>
        <w:rPr>
          <w:rFonts w:ascii="Times New Roman" w:hAnsi="Times New Roman"/>
          <w:sz w:val="20"/>
          <w:szCs w:val="20"/>
        </w:rPr>
        <w:t xml:space="preserve">optional for </w:t>
      </w:r>
      <w:r w:rsidRPr="001E0512">
        <w:rPr>
          <w:rFonts w:ascii="Times New Roman" w:hAnsi="Times New Roman"/>
          <w:sz w:val="20"/>
          <w:szCs w:val="20"/>
        </w:rPr>
        <w:t>the NCR-MT on the C-link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0D91BBDB" w14:textId="10114BFC" w:rsidR="00107A79" w:rsidRDefault="00107A79" w:rsidP="00107A7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C91B7E">
        <w:rPr>
          <w:rFonts w:ascii="Times New Roman" w:hAnsi="Times New Roman"/>
          <w:b/>
          <w:bCs/>
          <w:sz w:val="20"/>
          <w:szCs w:val="20"/>
        </w:rPr>
        <w:t>4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0950CC">
        <w:rPr>
          <w:rFonts w:ascii="Times New Roman" w:hAnsi="Times New Roman"/>
          <w:sz w:val="20"/>
          <w:szCs w:val="20"/>
        </w:rPr>
        <w:t>Radio link and b</w:t>
      </w:r>
      <w:r w:rsidRPr="00107A79">
        <w:rPr>
          <w:rFonts w:ascii="Times New Roman" w:hAnsi="Times New Roman"/>
          <w:sz w:val="20"/>
          <w:szCs w:val="20"/>
        </w:rPr>
        <w:t xml:space="preserve">eams </w:t>
      </w:r>
      <w:r>
        <w:rPr>
          <w:rFonts w:ascii="Times New Roman" w:hAnsi="Times New Roman"/>
          <w:sz w:val="20"/>
          <w:szCs w:val="20"/>
        </w:rPr>
        <w:t xml:space="preserve">on the C-link </w:t>
      </w:r>
      <w:r w:rsidRPr="00107A79">
        <w:rPr>
          <w:rFonts w:ascii="Times New Roman" w:hAnsi="Times New Roman"/>
          <w:sz w:val="20"/>
          <w:szCs w:val="20"/>
        </w:rPr>
        <w:t xml:space="preserve">do not </w:t>
      </w:r>
      <w:r>
        <w:rPr>
          <w:rFonts w:ascii="Times New Roman" w:hAnsi="Times New Roman"/>
          <w:sz w:val="20"/>
          <w:szCs w:val="20"/>
        </w:rPr>
        <w:t xml:space="preserve">practically </w:t>
      </w:r>
      <w:r w:rsidRPr="00107A79">
        <w:rPr>
          <w:rFonts w:ascii="Times New Roman" w:hAnsi="Times New Roman"/>
          <w:sz w:val="20"/>
          <w:szCs w:val="20"/>
        </w:rPr>
        <w:t xml:space="preserve">change over time. Therefore, radio link failure will happen very rarely </w:t>
      </w:r>
      <w:r w:rsidRPr="001E0512">
        <w:rPr>
          <w:rFonts w:ascii="Times New Roman" w:hAnsi="Times New Roman"/>
          <w:sz w:val="20"/>
          <w:szCs w:val="20"/>
        </w:rPr>
        <w:t>on the C-link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36FBD450" w14:textId="54894D1D" w:rsidR="000950CC" w:rsidRPr="000950CC" w:rsidRDefault="000950CC" w:rsidP="000950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C91B7E">
        <w:rPr>
          <w:rFonts w:ascii="Times New Roman" w:hAnsi="Times New Roman"/>
          <w:b/>
          <w:bCs/>
          <w:sz w:val="20"/>
          <w:szCs w:val="20"/>
        </w:rPr>
        <w:t>5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R</w:t>
      </w:r>
      <w:r w:rsidR="00BF14FC">
        <w:rPr>
          <w:rFonts w:ascii="Times New Roman" w:hAnsi="Times New Roman"/>
          <w:sz w:val="20"/>
          <w:szCs w:val="20"/>
        </w:rPr>
        <w:t xml:space="preserve">LM will require </w:t>
      </w:r>
      <w:r w:rsidR="007874B9">
        <w:rPr>
          <w:rFonts w:ascii="Times New Roman" w:hAnsi="Times New Roman"/>
          <w:sz w:val="20"/>
          <w:szCs w:val="20"/>
        </w:rPr>
        <w:t xml:space="preserve">the NCR-MT to </w:t>
      </w:r>
      <w:r w:rsidR="007874B9" w:rsidRPr="007874B9">
        <w:rPr>
          <w:rFonts w:ascii="Times New Roman" w:hAnsi="Times New Roman"/>
          <w:sz w:val="20"/>
          <w:szCs w:val="20"/>
        </w:rPr>
        <w:t>periodic</w:t>
      </w:r>
      <w:r w:rsidR="00F927F5">
        <w:rPr>
          <w:rFonts w:ascii="Times New Roman" w:hAnsi="Times New Roman"/>
          <w:sz w:val="20"/>
          <w:szCs w:val="20"/>
        </w:rPr>
        <w:t xml:space="preserve">ally </w:t>
      </w:r>
      <w:r w:rsidR="007874B9" w:rsidRPr="007874B9">
        <w:rPr>
          <w:rFonts w:ascii="Times New Roman" w:hAnsi="Times New Roman"/>
          <w:sz w:val="20"/>
          <w:szCs w:val="20"/>
        </w:rPr>
        <w:t>measure/samp</w:t>
      </w:r>
      <w:r w:rsidR="005D4589">
        <w:rPr>
          <w:rFonts w:ascii="Times New Roman" w:hAnsi="Times New Roman"/>
          <w:sz w:val="20"/>
          <w:szCs w:val="20"/>
        </w:rPr>
        <w:t>le</w:t>
      </w:r>
      <w:r w:rsidR="007874B9" w:rsidRPr="007874B9">
        <w:rPr>
          <w:rFonts w:ascii="Times New Roman" w:hAnsi="Times New Roman"/>
          <w:sz w:val="20"/>
          <w:szCs w:val="20"/>
        </w:rPr>
        <w:t xml:space="preserve"> the NCR-MT </w:t>
      </w:r>
      <w:r w:rsidR="007A0E5E">
        <w:rPr>
          <w:rFonts w:ascii="Times New Roman" w:hAnsi="Times New Roman"/>
          <w:sz w:val="20"/>
          <w:szCs w:val="20"/>
        </w:rPr>
        <w:t xml:space="preserve">increasing the </w:t>
      </w:r>
      <w:r w:rsidR="007874B9" w:rsidRPr="007874B9">
        <w:rPr>
          <w:rFonts w:ascii="Times New Roman" w:hAnsi="Times New Roman"/>
          <w:sz w:val="20"/>
          <w:szCs w:val="20"/>
        </w:rPr>
        <w:t>implementation complexity without providing any benefit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1CA1255A" w14:textId="2F4A4098" w:rsidR="001E0512" w:rsidRPr="001E0512" w:rsidRDefault="001E0512" w:rsidP="001E05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C91B7E"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Do not specify requirements for RLM for </w:t>
      </w:r>
      <w:r w:rsidR="007A0E5E">
        <w:rPr>
          <w:rFonts w:ascii="Times New Roman" w:hAnsi="Times New Roman"/>
          <w:sz w:val="20"/>
          <w:szCs w:val="20"/>
        </w:rPr>
        <w:t xml:space="preserve">WA </w:t>
      </w:r>
      <w:r>
        <w:rPr>
          <w:rFonts w:ascii="Times New Roman" w:hAnsi="Times New Roman"/>
          <w:sz w:val="20"/>
          <w:szCs w:val="20"/>
        </w:rPr>
        <w:t>NCR</w:t>
      </w:r>
      <w:r w:rsidR="005E08C0">
        <w:rPr>
          <w:rFonts w:ascii="Times New Roman" w:hAnsi="Times New Roman"/>
          <w:sz w:val="20"/>
          <w:szCs w:val="20"/>
        </w:rPr>
        <w:t xml:space="preserve"> class </w:t>
      </w:r>
      <w:r>
        <w:rPr>
          <w:rFonts w:ascii="Times New Roman" w:hAnsi="Times New Roman"/>
          <w:sz w:val="20"/>
          <w:szCs w:val="20"/>
        </w:rPr>
        <w:t>on the C-link</w:t>
      </w:r>
      <w:r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4F407A74" w14:textId="0EA81A66" w:rsidR="00C8565F" w:rsidRPr="008C3412" w:rsidRDefault="00C8565F" w:rsidP="005C2026">
      <w:pPr>
        <w:pStyle w:val="Heading1"/>
        <w:spacing w:before="360" w:after="0"/>
        <w:ind w:left="431" w:hanging="431"/>
        <w:rPr>
          <w:szCs w:val="36"/>
        </w:rPr>
      </w:pPr>
      <w:r w:rsidRPr="008C3412">
        <w:t>References</w:t>
      </w:r>
    </w:p>
    <w:bookmarkEnd w:id="1"/>
    <w:bookmarkEnd w:id="2"/>
    <w:p w14:paraId="35FBF988" w14:textId="7F2A89DF" w:rsidR="007220BB" w:rsidRDefault="00EB34E8" w:rsidP="00F60640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EB34E8">
        <w:rPr>
          <w:rFonts w:ascii="Times New Roman" w:hAnsi="Times New Roman"/>
          <w:sz w:val="20"/>
          <w:szCs w:val="20"/>
        </w:rPr>
        <w:t>R4-2</w:t>
      </w:r>
      <w:r w:rsidR="0052556A">
        <w:rPr>
          <w:rFonts w:ascii="Times New Roman" w:hAnsi="Times New Roman"/>
          <w:sz w:val="20"/>
          <w:szCs w:val="20"/>
        </w:rPr>
        <w:t>30</w:t>
      </w:r>
      <w:r w:rsidR="00EA251A">
        <w:rPr>
          <w:rFonts w:ascii="Times New Roman" w:hAnsi="Times New Roman"/>
          <w:sz w:val="20"/>
          <w:szCs w:val="20"/>
        </w:rPr>
        <w:t>6360</w:t>
      </w:r>
      <w:r w:rsidR="00636F7B" w:rsidRPr="007220BB">
        <w:rPr>
          <w:rFonts w:ascii="Times New Roman" w:hAnsi="Times New Roman"/>
          <w:sz w:val="20"/>
          <w:szCs w:val="20"/>
        </w:rPr>
        <w:t xml:space="preserve">, </w:t>
      </w:r>
      <w:r w:rsidR="0016536F" w:rsidRPr="0016536F">
        <w:rPr>
          <w:rFonts w:ascii="Times New Roman" w:hAnsi="Times New Roman"/>
          <w:sz w:val="20"/>
          <w:szCs w:val="20"/>
        </w:rPr>
        <w:t>WF on NCR-MT RRM requirements</w:t>
      </w:r>
      <w:r w:rsidR="00636F7B" w:rsidRPr="007220BB">
        <w:rPr>
          <w:rFonts w:ascii="Times New Roman" w:hAnsi="Times New Roman"/>
          <w:sz w:val="20"/>
          <w:szCs w:val="20"/>
        </w:rPr>
        <w:t>, ZTE Corporation</w:t>
      </w:r>
    </w:p>
    <w:p w14:paraId="7B613733" w14:textId="52044720" w:rsidR="00021E01" w:rsidRPr="00470928" w:rsidRDefault="00C96567" w:rsidP="00470928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EB34E8">
        <w:rPr>
          <w:rFonts w:ascii="Times New Roman" w:hAnsi="Times New Roman"/>
          <w:sz w:val="20"/>
          <w:szCs w:val="20"/>
        </w:rPr>
        <w:t>R4-2</w:t>
      </w:r>
      <w:r>
        <w:rPr>
          <w:rFonts w:ascii="Times New Roman" w:hAnsi="Times New Roman"/>
          <w:sz w:val="20"/>
          <w:szCs w:val="20"/>
        </w:rPr>
        <w:t>30</w:t>
      </w:r>
      <w:r w:rsidR="00470928">
        <w:rPr>
          <w:rFonts w:ascii="Times New Roman" w:hAnsi="Times New Roman"/>
          <w:sz w:val="20"/>
          <w:szCs w:val="20"/>
        </w:rPr>
        <w:t>6253</w:t>
      </w:r>
      <w:r w:rsidRPr="007220BB">
        <w:rPr>
          <w:rFonts w:ascii="Times New Roman" w:hAnsi="Times New Roman"/>
          <w:sz w:val="20"/>
          <w:szCs w:val="20"/>
        </w:rPr>
        <w:t xml:space="preserve">, </w:t>
      </w:r>
      <w:r w:rsidR="00251E60" w:rsidRPr="00251E60">
        <w:rPr>
          <w:rFonts w:ascii="Times New Roman" w:hAnsi="Times New Roman"/>
          <w:sz w:val="20"/>
          <w:szCs w:val="20"/>
        </w:rPr>
        <w:t xml:space="preserve">Topic summary for [106-bis-e][222] </w:t>
      </w:r>
      <w:proofErr w:type="spellStart"/>
      <w:r w:rsidR="00251E60" w:rsidRPr="00251E60">
        <w:rPr>
          <w:rFonts w:ascii="Times New Roman" w:hAnsi="Times New Roman"/>
          <w:sz w:val="20"/>
          <w:szCs w:val="20"/>
        </w:rPr>
        <w:t>NR_netcon_repeater</w:t>
      </w:r>
      <w:proofErr w:type="spellEnd"/>
      <w:r w:rsidRPr="007220BB">
        <w:rPr>
          <w:rFonts w:ascii="Times New Roman" w:hAnsi="Times New Roman"/>
          <w:sz w:val="20"/>
          <w:szCs w:val="20"/>
        </w:rPr>
        <w:t>, ZTE Corporation</w:t>
      </w:r>
    </w:p>
    <w:sectPr w:rsidR="00021E01" w:rsidRPr="0047092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CE6E5" w14:textId="77777777" w:rsidR="000E0E64" w:rsidRDefault="000E0E64">
      <w:r>
        <w:separator/>
      </w:r>
    </w:p>
  </w:endnote>
  <w:endnote w:type="continuationSeparator" w:id="0">
    <w:p w14:paraId="29CB9F46" w14:textId="77777777" w:rsidR="000E0E64" w:rsidRDefault="000E0E64">
      <w:r>
        <w:continuationSeparator/>
      </w:r>
    </w:p>
  </w:endnote>
  <w:endnote w:type="continuationNotice" w:id="1">
    <w:p w14:paraId="2B7A4BE2" w14:textId="77777777" w:rsidR="000E0E64" w:rsidRDefault="000E0E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BF1DE" w14:textId="77777777" w:rsidR="000E0E64" w:rsidRDefault="000E0E64">
      <w:r>
        <w:separator/>
      </w:r>
    </w:p>
  </w:footnote>
  <w:footnote w:type="continuationSeparator" w:id="0">
    <w:p w14:paraId="6657F8C1" w14:textId="77777777" w:rsidR="000E0E64" w:rsidRDefault="000E0E64">
      <w:r>
        <w:continuationSeparator/>
      </w:r>
    </w:p>
  </w:footnote>
  <w:footnote w:type="continuationNotice" w:id="1">
    <w:p w14:paraId="04BC892D" w14:textId="77777777" w:rsidR="000E0E64" w:rsidRDefault="000E0E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E808EB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CB545A"/>
    <w:multiLevelType w:val="multilevel"/>
    <w:tmpl w:val="1FCB54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4A2F28"/>
    <w:multiLevelType w:val="hybridMultilevel"/>
    <w:tmpl w:val="6A88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766A0F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9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96" w:hanging="360"/>
      </w:pPr>
      <w:rPr>
        <w:rFonts w:ascii="Wingdings" w:hAnsi="Wingdings" w:hint="default"/>
      </w:rPr>
    </w:lvl>
  </w:abstractNum>
  <w:abstractNum w:abstractNumId="1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</w:abstractNum>
  <w:abstractNum w:abstractNumId="15" w15:restartNumberingAfterBreak="0">
    <w:nsid w:val="6BB6054B"/>
    <w:multiLevelType w:val="hybridMultilevel"/>
    <w:tmpl w:val="B1B62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640F4E"/>
    <w:multiLevelType w:val="hybridMultilevel"/>
    <w:tmpl w:val="CFB636B4"/>
    <w:lvl w:ilvl="0" w:tplc="2000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2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465079498">
    <w:abstractNumId w:val="1"/>
  </w:num>
  <w:num w:numId="2" w16cid:durableId="1457868962">
    <w:abstractNumId w:val="5"/>
  </w:num>
  <w:num w:numId="3" w16cid:durableId="1812361534">
    <w:abstractNumId w:val="19"/>
  </w:num>
  <w:num w:numId="4" w16cid:durableId="463890049">
    <w:abstractNumId w:val="0"/>
  </w:num>
  <w:num w:numId="5" w16cid:durableId="959341600">
    <w:abstractNumId w:val="16"/>
  </w:num>
  <w:num w:numId="6" w16cid:durableId="1391808786">
    <w:abstractNumId w:val="12"/>
  </w:num>
  <w:num w:numId="7" w16cid:durableId="1454440666">
    <w:abstractNumId w:val="8"/>
  </w:num>
  <w:num w:numId="8" w16cid:durableId="979648002">
    <w:abstractNumId w:val="3"/>
  </w:num>
  <w:num w:numId="9" w16cid:durableId="632834379">
    <w:abstractNumId w:val="9"/>
  </w:num>
  <w:num w:numId="10" w16cid:durableId="1250426973">
    <w:abstractNumId w:val="7"/>
  </w:num>
  <w:num w:numId="11" w16cid:durableId="708992182">
    <w:abstractNumId w:val="17"/>
  </w:num>
  <w:num w:numId="12" w16cid:durableId="550263157">
    <w:abstractNumId w:val="21"/>
  </w:num>
  <w:num w:numId="13" w16cid:durableId="2039624582">
    <w:abstractNumId w:val="4"/>
  </w:num>
  <w:num w:numId="14" w16cid:durableId="152992695">
    <w:abstractNumId w:val="6"/>
  </w:num>
  <w:num w:numId="15" w16cid:durableId="369262535">
    <w:abstractNumId w:val="11"/>
  </w:num>
  <w:num w:numId="16" w16cid:durableId="837040088">
    <w:abstractNumId w:val="13"/>
  </w:num>
  <w:num w:numId="17" w16cid:durableId="876310479">
    <w:abstractNumId w:val="18"/>
  </w:num>
  <w:num w:numId="18" w16cid:durableId="145975933">
    <w:abstractNumId w:val="15"/>
  </w:num>
  <w:num w:numId="19" w16cid:durableId="987630975">
    <w:abstractNumId w:val="20"/>
  </w:num>
  <w:num w:numId="20" w16cid:durableId="398753175">
    <w:abstractNumId w:val="10"/>
  </w:num>
  <w:num w:numId="21" w16cid:durableId="112095212">
    <w:abstractNumId w:val="14"/>
  </w:num>
  <w:num w:numId="22" w16cid:durableId="161030894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E01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DFB"/>
    <w:rsid w:val="000415C0"/>
    <w:rsid w:val="000421D2"/>
    <w:rsid w:val="00042317"/>
    <w:rsid w:val="000424A8"/>
    <w:rsid w:val="00042D8C"/>
    <w:rsid w:val="00043107"/>
    <w:rsid w:val="000431A4"/>
    <w:rsid w:val="00043322"/>
    <w:rsid w:val="00043BBB"/>
    <w:rsid w:val="00044406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501"/>
    <w:rsid w:val="0005475E"/>
    <w:rsid w:val="00055E7A"/>
    <w:rsid w:val="00056B58"/>
    <w:rsid w:val="00057203"/>
    <w:rsid w:val="00057F2B"/>
    <w:rsid w:val="000600C9"/>
    <w:rsid w:val="00060506"/>
    <w:rsid w:val="00060C29"/>
    <w:rsid w:val="0006118C"/>
    <w:rsid w:val="00062731"/>
    <w:rsid w:val="00062B85"/>
    <w:rsid w:val="00062C4C"/>
    <w:rsid w:val="00062E2A"/>
    <w:rsid w:val="000638D6"/>
    <w:rsid w:val="00063F34"/>
    <w:rsid w:val="00064553"/>
    <w:rsid w:val="00064A3E"/>
    <w:rsid w:val="0006529E"/>
    <w:rsid w:val="00066958"/>
    <w:rsid w:val="00067A21"/>
    <w:rsid w:val="00070EC3"/>
    <w:rsid w:val="00072457"/>
    <w:rsid w:val="00072470"/>
    <w:rsid w:val="00072977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648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5062"/>
    <w:rsid w:val="000850C5"/>
    <w:rsid w:val="0008541A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0CC"/>
    <w:rsid w:val="00095F6B"/>
    <w:rsid w:val="000962F9"/>
    <w:rsid w:val="00096781"/>
    <w:rsid w:val="00096D55"/>
    <w:rsid w:val="00096DEF"/>
    <w:rsid w:val="00096F06"/>
    <w:rsid w:val="00097160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693F"/>
    <w:rsid w:val="000B7527"/>
    <w:rsid w:val="000C008B"/>
    <w:rsid w:val="000C038A"/>
    <w:rsid w:val="000C0DA1"/>
    <w:rsid w:val="000C1825"/>
    <w:rsid w:val="000C20E6"/>
    <w:rsid w:val="000C30ED"/>
    <w:rsid w:val="000C32CF"/>
    <w:rsid w:val="000C3557"/>
    <w:rsid w:val="000C4073"/>
    <w:rsid w:val="000C4413"/>
    <w:rsid w:val="000C4870"/>
    <w:rsid w:val="000C5C96"/>
    <w:rsid w:val="000C6598"/>
    <w:rsid w:val="000C6C97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911"/>
    <w:rsid w:val="000D7CF8"/>
    <w:rsid w:val="000D7DE0"/>
    <w:rsid w:val="000E06A0"/>
    <w:rsid w:val="000E0A75"/>
    <w:rsid w:val="000E0E0D"/>
    <w:rsid w:val="000E0E64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7A9"/>
    <w:rsid w:val="000E7C67"/>
    <w:rsid w:val="000E7D33"/>
    <w:rsid w:val="000E7DBF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077FD"/>
    <w:rsid w:val="00107A79"/>
    <w:rsid w:val="001115A8"/>
    <w:rsid w:val="00111881"/>
    <w:rsid w:val="00111C9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3C5B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1163"/>
    <w:rsid w:val="001411A7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56B8C"/>
    <w:rsid w:val="001610A7"/>
    <w:rsid w:val="001613DF"/>
    <w:rsid w:val="00164518"/>
    <w:rsid w:val="001645F4"/>
    <w:rsid w:val="00164909"/>
    <w:rsid w:val="00164A49"/>
    <w:rsid w:val="00164AC3"/>
    <w:rsid w:val="0016536F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7B2"/>
    <w:rsid w:val="00176E80"/>
    <w:rsid w:val="001772CF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750"/>
    <w:rsid w:val="00186975"/>
    <w:rsid w:val="00186C57"/>
    <w:rsid w:val="00187258"/>
    <w:rsid w:val="001900C4"/>
    <w:rsid w:val="001905A0"/>
    <w:rsid w:val="00190D07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6F5E"/>
    <w:rsid w:val="001973FB"/>
    <w:rsid w:val="001976D4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3E7C"/>
    <w:rsid w:val="001B41C7"/>
    <w:rsid w:val="001B591A"/>
    <w:rsid w:val="001B5D47"/>
    <w:rsid w:val="001B5E4B"/>
    <w:rsid w:val="001B5FCD"/>
    <w:rsid w:val="001B66C2"/>
    <w:rsid w:val="001B6715"/>
    <w:rsid w:val="001B78EE"/>
    <w:rsid w:val="001B7A65"/>
    <w:rsid w:val="001B7B82"/>
    <w:rsid w:val="001C070D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D92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512"/>
    <w:rsid w:val="001E063C"/>
    <w:rsid w:val="001E070D"/>
    <w:rsid w:val="001E0D82"/>
    <w:rsid w:val="001E1182"/>
    <w:rsid w:val="001E1947"/>
    <w:rsid w:val="001E1C25"/>
    <w:rsid w:val="001E270A"/>
    <w:rsid w:val="001E3527"/>
    <w:rsid w:val="001E41F3"/>
    <w:rsid w:val="001E4B60"/>
    <w:rsid w:val="001E51A3"/>
    <w:rsid w:val="001E537D"/>
    <w:rsid w:val="001E5E0B"/>
    <w:rsid w:val="001E69C5"/>
    <w:rsid w:val="001E6BE8"/>
    <w:rsid w:val="001E6F15"/>
    <w:rsid w:val="001E71FA"/>
    <w:rsid w:val="001F02BB"/>
    <w:rsid w:val="001F05B3"/>
    <w:rsid w:val="001F05E0"/>
    <w:rsid w:val="001F0E39"/>
    <w:rsid w:val="001F183A"/>
    <w:rsid w:val="001F185B"/>
    <w:rsid w:val="001F1DC8"/>
    <w:rsid w:val="001F20F7"/>
    <w:rsid w:val="001F24BD"/>
    <w:rsid w:val="001F2900"/>
    <w:rsid w:val="001F2DAB"/>
    <w:rsid w:val="001F2F3B"/>
    <w:rsid w:val="001F40F1"/>
    <w:rsid w:val="001F4799"/>
    <w:rsid w:val="001F4B52"/>
    <w:rsid w:val="001F52C3"/>
    <w:rsid w:val="001F5CB8"/>
    <w:rsid w:val="001F61E1"/>
    <w:rsid w:val="001F6ADC"/>
    <w:rsid w:val="001F6F85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1CD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362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6DB3"/>
    <w:rsid w:val="0024722A"/>
    <w:rsid w:val="0024775B"/>
    <w:rsid w:val="00247AAB"/>
    <w:rsid w:val="00247D08"/>
    <w:rsid w:val="00251E60"/>
    <w:rsid w:val="002523D3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240"/>
    <w:rsid w:val="00257768"/>
    <w:rsid w:val="0026004D"/>
    <w:rsid w:val="00260AB2"/>
    <w:rsid w:val="00261347"/>
    <w:rsid w:val="00261A22"/>
    <w:rsid w:val="00261E34"/>
    <w:rsid w:val="00262029"/>
    <w:rsid w:val="0026255C"/>
    <w:rsid w:val="002630E0"/>
    <w:rsid w:val="00263B86"/>
    <w:rsid w:val="00263E64"/>
    <w:rsid w:val="0026410E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84B"/>
    <w:rsid w:val="0027049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53D5"/>
    <w:rsid w:val="002860C4"/>
    <w:rsid w:val="002869BE"/>
    <w:rsid w:val="00291AC4"/>
    <w:rsid w:val="002925F7"/>
    <w:rsid w:val="00292B5B"/>
    <w:rsid w:val="002936AF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36B"/>
    <w:rsid w:val="002979E8"/>
    <w:rsid w:val="002979F7"/>
    <w:rsid w:val="002A0057"/>
    <w:rsid w:val="002A03F4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19F8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8D6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43C"/>
    <w:rsid w:val="002D75CB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522"/>
    <w:rsid w:val="003038F6"/>
    <w:rsid w:val="003039DA"/>
    <w:rsid w:val="00303C0A"/>
    <w:rsid w:val="003040F2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3D8C"/>
    <w:rsid w:val="00314CCB"/>
    <w:rsid w:val="00314DB3"/>
    <w:rsid w:val="00316505"/>
    <w:rsid w:val="00316ADC"/>
    <w:rsid w:val="00316D63"/>
    <w:rsid w:val="00317912"/>
    <w:rsid w:val="00320E21"/>
    <w:rsid w:val="0032110B"/>
    <w:rsid w:val="00321A0E"/>
    <w:rsid w:val="00321E67"/>
    <w:rsid w:val="00321FD7"/>
    <w:rsid w:val="003230F1"/>
    <w:rsid w:val="0032312C"/>
    <w:rsid w:val="0032441B"/>
    <w:rsid w:val="003244D1"/>
    <w:rsid w:val="003245E1"/>
    <w:rsid w:val="00324CDB"/>
    <w:rsid w:val="0032540C"/>
    <w:rsid w:val="003257F5"/>
    <w:rsid w:val="003257FC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5E20"/>
    <w:rsid w:val="0033600E"/>
    <w:rsid w:val="00336875"/>
    <w:rsid w:val="003371D8"/>
    <w:rsid w:val="00337988"/>
    <w:rsid w:val="00340A8A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59C"/>
    <w:rsid w:val="00365676"/>
    <w:rsid w:val="00367644"/>
    <w:rsid w:val="003678BD"/>
    <w:rsid w:val="003707D3"/>
    <w:rsid w:val="00370C2C"/>
    <w:rsid w:val="00372555"/>
    <w:rsid w:val="00372D8C"/>
    <w:rsid w:val="00373587"/>
    <w:rsid w:val="003735BE"/>
    <w:rsid w:val="00373807"/>
    <w:rsid w:val="003739E3"/>
    <w:rsid w:val="0037456B"/>
    <w:rsid w:val="003745C3"/>
    <w:rsid w:val="003747D9"/>
    <w:rsid w:val="00375141"/>
    <w:rsid w:val="0037540E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997"/>
    <w:rsid w:val="00386A4B"/>
    <w:rsid w:val="00386CFF"/>
    <w:rsid w:val="003879F7"/>
    <w:rsid w:val="003905F3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2BF4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60F"/>
    <w:rsid w:val="003B374F"/>
    <w:rsid w:val="003B3BF5"/>
    <w:rsid w:val="003B5081"/>
    <w:rsid w:val="003B713D"/>
    <w:rsid w:val="003B74D8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2622"/>
    <w:rsid w:val="003F31F2"/>
    <w:rsid w:val="003F32C7"/>
    <w:rsid w:val="003F3B11"/>
    <w:rsid w:val="003F3F4F"/>
    <w:rsid w:val="003F3F58"/>
    <w:rsid w:val="003F51D6"/>
    <w:rsid w:val="003F62C6"/>
    <w:rsid w:val="003F6800"/>
    <w:rsid w:val="003F68BE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633"/>
    <w:rsid w:val="00430AAA"/>
    <w:rsid w:val="00430CE9"/>
    <w:rsid w:val="004315EE"/>
    <w:rsid w:val="00431E13"/>
    <w:rsid w:val="004323CD"/>
    <w:rsid w:val="00432A6B"/>
    <w:rsid w:val="00432F7A"/>
    <w:rsid w:val="0043336D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4C31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419"/>
    <w:rsid w:val="00462619"/>
    <w:rsid w:val="00464106"/>
    <w:rsid w:val="00464520"/>
    <w:rsid w:val="00464F27"/>
    <w:rsid w:val="004658D2"/>
    <w:rsid w:val="004664A1"/>
    <w:rsid w:val="00466F11"/>
    <w:rsid w:val="00467FA8"/>
    <w:rsid w:val="0047092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51B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BD9"/>
    <w:rsid w:val="00486F13"/>
    <w:rsid w:val="0048714D"/>
    <w:rsid w:val="00487410"/>
    <w:rsid w:val="00487DEC"/>
    <w:rsid w:val="00490AC4"/>
    <w:rsid w:val="0049255E"/>
    <w:rsid w:val="004928CA"/>
    <w:rsid w:val="00492C07"/>
    <w:rsid w:val="004934A2"/>
    <w:rsid w:val="004934F7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88B"/>
    <w:rsid w:val="004A1958"/>
    <w:rsid w:val="004A2BD6"/>
    <w:rsid w:val="004A398A"/>
    <w:rsid w:val="004A461B"/>
    <w:rsid w:val="004A7485"/>
    <w:rsid w:val="004A7FEE"/>
    <w:rsid w:val="004B04D9"/>
    <w:rsid w:val="004B07BA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5CF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42F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3EA"/>
    <w:rsid w:val="004F3748"/>
    <w:rsid w:val="004F3CCF"/>
    <w:rsid w:val="004F48A4"/>
    <w:rsid w:val="004F4AAA"/>
    <w:rsid w:val="004F5851"/>
    <w:rsid w:val="004F5902"/>
    <w:rsid w:val="004F61F5"/>
    <w:rsid w:val="004F71B4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CAE"/>
    <w:rsid w:val="00504FEB"/>
    <w:rsid w:val="00505999"/>
    <w:rsid w:val="005067AB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4E63"/>
    <w:rsid w:val="00515562"/>
    <w:rsid w:val="005155D6"/>
    <w:rsid w:val="0051580D"/>
    <w:rsid w:val="0051681B"/>
    <w:rsid w:val="00517ED7"/>
    <w:rsid w:val="0052033D"/>
    <w:rsid w:val="005204C1"/>
    <w:rsid w:val="0052120D"/>
    <w:rsid w:val="0052122E"/>
    <w:rsid w:val="00521A50"/>
    <w:rsid w:val="00522D42"/>
    <w:rsid w:val="0052556A"/>
    <w:rsid w:val="0052608E"/>
    <w:rsid w:val="00526BFE"/>
    <w:rsid w:val="00526C21"/>
    <w:rsid w:val="00526EAB"/>
    <w:rsid w:val="00527E8D"/>
    <w:rsid w:val="0053022C"/>
    <w:rsid w:val="005305EA"/>
    <w:rsid w:val="00530698"/>
    <w:rsid w:val="00530F77"/>
    <w:rsid w:val="0053187A"/>
    <w:rsid w:val="00532337"/>
    <w:rsid w:val="00532690"/>
    <w:rsid w:val="005328FE"/>
    <w:rsid w:val="00533765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6FE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56CC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6D50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372"/>
    <w:rsid w:val="005B4917"/>
    <w:rsid w:val="005B51D2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026"/>
    <w:rsid w:val="005C2DCD"/>
    <w:rsid w:val="005C37DA"/>
    <w:rsid w:val="005C37F3"/>
    <w:rsid w:val="005C39D2"/>
    <w:rsid w:val="005C5465"/>
    <w:rsid w:val="005C59A4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589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08C0"/>
    <w:rsid w:val="005E0CAC"/>
    <w:rsid w:val="005E10BB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2B5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913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61CE"/>
    <w:rsid w:val="00606C4B"/>
    <w:rsid w:val="00607408"/>
    <w:rsid w:val="00607835"/>
    <w:rsid w:val="006078CC"/>
    <w:rsid w:val="00607BF2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336"/>
    <w:rsid w:val="00614F7D"/>
    <w:rsid w:val="0061501D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219E"/>
    <w:rsid w:val="00623542"/>
    <w:rsid w:val="00623C24"/>
    <w:rsid w:val="00623F19"/>
    <w:rsid w:val="00624EAE"/>
    <w:rsid w:val="006257ED"/>
    <w:rsid w:val="00625ECA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30"/>
    <w:rsid w:val="00645750"/>
    <w:rsid w:val="0064607F"/>
    <w:rsid w:val="006464D9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D41"/>
    <w:rsid w:val="00651FE3"/>
    <w:rsid w:val="00652555"/>
    <w:rsid w:val="00652581"/>
    <w:rsid w:val="0065341D"/>
    <w:rsid w:val="006535C9"/>
    <w:rsid w:val="00654A9B"/>
    <w:rsid w:val="00654E7E"/>
    <w:rsid w:val="00655F2F"/>
    <w:rsid w:val="00656CCB"/>
    <w:rsid w:val="0065731B"/>
    <w:rsid w:val="006576A9"/>
    <w:rsid w:val="00657C80"/>
    <w:rsid w:val="00660BBB"/>
    <w:rsid w:val="00661091"/>
    <w:rsid w:val="00661788"/>
    <w:rsid w:val="00661BF5"/>
    <w:rsid w:val="00662719"/>
    <w:rsid w:val="00662DE9"/>
    <w:rsid w:val="00662EDC"/>
    <w:rsid w:val="00663D18"/>
    <w:rsid w:val="00663D21"/>
    <w:rsid w:val="00663E2B"/>
    <w:rsid w:val="00663FAB"/>
    <w:rsid w:val="006642AD"/>
    <w:rsid w:val="00665A12"/>
    <w:rsid w:val="00666209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4C8"/>
    <w:rsid w:val="00677D04"/>
    <w:rsid w:val="00677DD1"/>
    <w:rsid w:val="00681593"/>
    <w:rsid w:val="00681AC4"/>
    <w:rsid w:val="00682C60"/>
    <w:rsid w:val="00683126"/>
    <w:rsid w:val="006833A1"/>
    <w:rsid w:val="00683937"/>
    <w:rsid w:val="006849CE"/>
    <w:rsid w:val="006850E9"/>
    <w:rsid w:val="006851E9"/>
    <w:rsid w:val="00685721"/>
    <w:rsid w:val="00685FF9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810"/>
    <w:rsid w:val="00694D79"/>
    <w:rsid w:val="00695056"/>
    <w:rsid w:val="00695237"/>
    <w:rsid w:val="00695722"/>
    <w:rsid w:val="00695808"/>
    <w:rsid w:val="00696791"/>
    <w:rsid w:val="006967F5"/>
    <w:rsid w:val="00696F36"/>
    <w:rsid w:val="00697913"/>
    <w:rsid w:val="006A0178"/>
    <w:rsid w:val="006A0792"/>
    <w:rsid w:val="006A0E79"/>
    <w:rsid w:val="006A1707"/>
    <w:rsid w:val="006A1F9C"/>
    <w:rsid w:val="006A2808"/>
    <w:rsid w:val="006A2819"/>
    <w:rsid w:val="006A29D3"/>
    <w:rsid w:val="006A45AB"/>
    <w:rsid w:val="006A46EA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8C0"/>
    <w:rsid w:val="006D1C90"/>
    <w:rsid w:val="006D1CB1"/>
    <w:rsid w:val="006D270B"/>
    <w:rsid w:val="006D2DD9"/>
    <w:rsid w:val="006D306E"/>
    <w:rsid w:val="006D3376"/>
    <w:rsid w:val="006D3A6D"/>
    <w:rsid w:val="006D3EBB"/>
    <w:rsid w:val="006D4E5D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2C4B"/>
    <w:rsid w:val="006E39ED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6586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2ECA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602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63B5"/>
    <w:rsid w:val="0072695F"/>
    <w:rsid w:val="00726993"/>
    <w:rsid w:val="00726F21"/>
    <w:rsid w:val="00727328"/>
    <w:rsid w:val="00727E73"/>
    <w:rsid w:val="0073068E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E3F"/>
    <w:rsid w:val="00740E59"/>
    <w:rsid w:val="0074196E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1AB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4F5B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4"/>
    <w:rsid w:val="00770839"/>
    <w:rsid w:val="00770B2D"/>
    <w:rsid w:val="00770D5F"/>
    <w:rsid w:val="00770F29"/>
    <w:rsid w:val="0077174D"/>
    <w:rsid w:val="00771D02"/>
    <w:rsid w:val="0077233A"/>
    <w:rsid w:val="00772A6D"/>
    <w:rsid w:val="0077308A"/>
    <w:rsid w:val="0077313D"/>
    <w:rsid w:val="007736D7"/>
    <w:rsid w:val="0077373B"/>
    <w:rsid w:val="00773B47"/>
    <w:rsid w:val="007744F1"/>
    <w:rsid w:val="007748CE"/>
    <w:rsid w:val="00774F2E"/>
    <w:rsid w:val="00776328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4961"/>
    <w:rsid w:val="007854DF"/>
    <w:rsid w:val="00785940"/>
    <w:rsid w:val="00785FE5"/>
    <w:rsid w:val="0078668A"/>
    <w:rsid w:val="00786DB6"/>
    <w:rsid w:val="007874B9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A0303"/>
    <w:rsid w:val="007A04A1"/>
    <w:rsid w:val="007A0B32"/>
    <w:rsid w:val="007A0C37"/>
    <w:rsid w:val="007A0E5E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CDB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5EBC"/>
    <w:rsid w:val="007F7200"/>
    <w:rsid w:val="007F751A"/>
    <w:rsid w:val="007F7C4C"/>
    <w:rsid w:val="007F7C71"/>
    <w:rsid w:val="00800C5B"/>
    <w:rsid w:val="00801717"/>
    <w:rsid w:val="0080296D"/>
    <w:rsid w:val="00802ED5"/>
    <w:rsid w:val="008036C0"/>
    <w:rsid w:val="00803783"/>
    <w:rsid w:val="008037E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A1A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58B"/>
    <w:rsid w:val="00841859"/>
    <w:rsid w:val="008419BD"/>
    <w:rsid w:val="00841F75"/>
    <w:rsid w:val="00842CB7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4EC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2985"/>
    <w:rsid w:val="00892A94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1F07"/>
    <w:rsid w:val="008A2181"/>
    <w:rsid w:val="008A2E55"/>
    <w:rsid w:val="008A364D"/>
    <w:rsid w:val="008A36E3"/>
    <w:rsid w:val="008A38AE"/>
    <w:rsid w:val="008A3922"/>
    <w:rsid w:val="008A4AF8"/>
    <w:rsid w:val="008A5168"/>
    <w:rsid w:val="008A5422"/>
    <w:rsid w:val="008A56AB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2782"/>
    <w:rsid w:val="008B382E"/>
    <w:rsid w:val="008B3CE0"/>
    <w:rsid w:val="008B41E3"/>
    <w:rsid w:val="008B4878"/>
    <w:rsid w:val="008B48D4"/>
    <w:rsid w:val="008B4919"/>
    <w:rsid w:val="008B5317"/>
    <w:rsid w:val="008B5AE5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567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A2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25A4"/>
    <w:rsid w:val="008F2697"/>
    <w:rsid w:val="008F280B"/>
    <w:rsid w:val="008F2B7C"/>
    <w:rsid w:val="008F2C14"/>
    <w:rsid w:val="008F3604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E8E"/>
    <w:rsid w:val="009026A4"/>
    <w:rsid w:val="00903682"/>
    <w:rsid w:val="00903B46"/>
    <w:rsid w:val="00903E5E"/>
    <w:rsid w:val="00903EFD"/>
    <w:rsid w:val="0090501B"/>
    <w:rsid w:val="00905803"/>
    <w:rsid w:val="009058BD"/>
    <w:rsid w:val="009058E6"/>
    <w:rsid w:val="00906F20"/>
    <w:rsid w:val="009078C7"/>
    <w:rsid w:val="009114E1"/>
    <w:rsid w:val="00912803"/>
    <w:rsid w:val="00913049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4FEF"/>
    <w:rsid w:val="0092512A"/>
    <w:rsid w:val="0092584A"/>
    <w:rsid w:val="00925FAC"/>
    <w:rsid w:val="00925FC5"/>
    <w:rsid w:val="00926547"/>
    <w:rsid w:val="00927534"/>
    <w:rsid w:val="00927D2A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3B9"/>
    <w:rsid w:val="00941C8B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077"/>
    <w:rsid w:val="009526D2"/>
    <w:rsid w:val="009528A4"/>
    <w:rsid w:val="00952ED0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5C6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32CA"/>
    <w:rsid w:val="00974237"/>
    <w:rsid w:val="00974D8A"/>
    <w:rsid w:val="00975165"/>
    <w:rsid w:val="00975821"/>
    <w:rsid w:val="00975BBB"/>
    <w:rsid w:val="009776EE"/>
    <w:rsid w:val="009777D9"/>
    <w:rsid w:val="00977AAF"/>
    <w:rsid w:val="009806A5"/>
    <w:rsid w:val="009811CE"/>
    <w:rsid w:val="0098188F"/>
    <w:rsid w:val="009818D8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1DD"/>
    <w:rsid w:val="009A3425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A63"/>
    <w:rsid w:val="009B4CCF"/>
    <w:rsid w:val="009B4F2E"/>
    <w:rsid w:val="009B5909"/>
    <w:rsid w:val="009B5C55"/>
    <w:rsid w:val="009B6468"/>
    <w:rsid w:val="009B6CE8"/>
    <w:rsid w:val="009B7116"/>
    <w:rsid w:val="009B7DB1"/>
    <w:rsid w:val="009C0449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51D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3297"/>
    <w:rsid w:val="009E34DB"/>
    <w:rsid w:val="009E4082"/>
    <w:rsid w:val="009E42B8"/>
    <w:rsid w:val="009E444A"/>
    <w:rsid w:val="009E4753"/>
    <w:rsid w:val="009E4CCE"/>
    <w:rsid w:val="009E509D"/>
    <w:rsid w:val="009E516D"/>
    <w:rsid w:val="009E6204"/>
    <w:rsid w:val="009E631B"/>
    <w:rsid w:val="009E6E65"/>
    <w:rsid w:val="009E6F55"/>
    <w:rsid w:val="009E7078"/>
    <w:rsid w:val="009E718B"/>
    <w:rsid w:val="009E7D9A"/>
    <w:rsid w:val="009F0087"/>
    <w:rsid w:val="009F047D"/>
    <w:rsid w:val="009F061C"/>
    <w:rsid w:val="009F1559"/>
    <w:rsid w:val="009F1714"/>
    <w:rsid w:val="009F1E33"/>
    <w:rsid w:val="009F2093"/>
    <w:rsid w:val="009F2D35"/>
    <w:rsid w:val="009F2EEC"/>
    <w:rsid w:val="009F3706"/>
    <w:rsid w:val="009F4388"/>
    <w:rsid w:val="009F537A"/>
    <w:rsid w:val="009F5449"/>
    <w:rsid w:val="009F56C7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4C7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73A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96A"/>
    <w:rsid w:val="00A13ACE"/>
    <w:rsid w:val="00A144DC"/>
    <w:rsid w:val="00A1525E"/>
    <w:rsid w:val="00A1561E"/>
    <w:rsid w:val="00A15D3B"/>
    <w:rsid w:val="00A16997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DBD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27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2B7B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1F28"/>
    <w:rsid w:val="00A73602"/>
    <w:rsid w:val="00A736BE"/>
    <w:rsid w:val="00A739C2"/>
    <w:rsid w:val="00A73BEC"/>
    <w:rsid w:val="00A7440F"/>
    <w:rsid w:val="00A750A9"/>
    <w:rsid w:val="00A755A8"/>
    <w:rsid w:val="00A7617F"/>
    <w:rsid w:val="00A76425"/>
    <w:rsid w:val="00A7671C"/>
    <w:rsid w:val="00A76CCD"/>
    <w:rsid w:val="00A77096"/>
    <w:rsid w:val="00A770F8"/>
    <w:rsid w:val="00A800B5"/>
    <w:rsid w:val="00A8177A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ED"/>
    <w:rsid w:val="00AC4D20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61"/>
    <w:rsid w:val="00AE6CEB"/>
    <w:rsid w:val="00AE7026"/>
    <w:rsid w:val="00AE7564"/>
    <w:rsid w:val="00AE7AE5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0C0C"/>
    <w:rsid w:val="00B11521"/>
    <w:rsid w:val="00B11542"/>
    <w:rsid w:val="00B122C3"/>
    <w:rsid w:val="00B12B38"/>
    <w:rsid w:val="00B12BBB"/>
    <w:rsid w:val="00B13091"/>
    <w:rsid w:val="00B132D6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73F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6F12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6E0D"/>
    <w:rsid w:val="00B67222"/>
    <w:rsid w:val="00B67292"/>
    <w:rsid w:val="00B67B97"/>
    <w:rsid w:val="00B67C06"/>
    <w:rsid w:val="00B70559"/>
    <w:rsid w:val="00B707B9"/>
    <w:rsid w:val="00B709AF"/>
    <w:rsid w:val="00B71117"/>
    <w:rsid w:val="00B7141C"/>
    <w:rsid w:val="00B72ED9"/>
    <w:rsid w:val="00B73351"/>
    <w:rsid w:val="00B735E0"/>
    <w:rsid w:val="00B73830"/>
    <w:rsid w:val="00B73A0C"/>
    <w:rsid w:val="00B73B89"/>
    <w:rsid w:val="00B74544"/>
    <w:rsid w:val="00B74D73"/>
    <w:rsid w:val="00B7505B"/>
    <w:rsid w:val="00B75232"/>
    <w:rsid w:val="00B754D1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876AC"/>
    <w:rsid w:val="00B87D89"/>
    <w:rsid w:val="00B90669"/>
    <w:rsid w:val="00B908A1"/>
    <w:rsid w:val="00B90937"/>
    <w:rsid w:val="00B9124A"/>
    <w:rsid w:val="00B91B11"/>
    <w:rsid w:val="00B928C9"/>
    <w:rsid w:val="00B92B08"/>
    <w:rsid w:val="00B92F3A"/>
    <w:rsid w:val="00B935B4"/>
    <w:rsid w:val="00B93D40"/>
    <w:rsid w:val="00B94DD9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B7ABA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0B6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4FC"/>
    <w:rsid w:val="00BF1948"/>
    <w:rsid w:val="00BF1F9C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0DDD"/>
    <w:rsid w:val="00C01284"/>
    <w:rsid w:val="00C019E1"/>
    <w:rsid w:val="00C02037"/>
    <w:rsid w:val="00C02101"/>
    <w:rsid w:val="00C0253B"/>
    <w:rsid w:val="00C02768"/>
    <w:rsid w:val="00C04100"/>
    <w:rsid w:val="00C04927"/>
    <w:rsid w:val="00C04BE6"/>
    <w:rsid w:val="00C054FF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1F"/>
    <w:rsid w:val="00C230D0"/>
    <w:rsid w:val="00C23A0F"/>
    <w:rsid w:val="00C252E5"/>
    <w:rsid w:val="00C25775"/>
    <w:rsid w:val="00C25A4B"/>
    <w:rsid w:val="00C26696"/>
    <w:rsid w:val="00C268F7"/>
    <w:rsid w:val="00C26A4D"/>
    <w:rsid w:val="00C26FFB"/>
    <w:rsid w:val="00C27AF1"/>
    <w:rsid w:val="00C27F99"/>
    <w:rsid w:val="00C301A6"/>
    <w:rsid w:val="00C3165D"/>
    <w:rsid w:val="00C3238A"/>
    <w:rsid w:val="00C32AC4"/>
    <w:rsid w:val="00C34FA5"/>
    <w:rsid w:val="00C35AE2"/>
    <w:rsid w:val="00C373A8"/>
    <w:rsid w:val="00C37442"/>
    <w:rsid w:val="00C37B2E"/>
    <w:rsid w:val="00C402CA"/>
    <w:rsid w:val="00C4072E"/>
    <w:rsid w:val="00C40CA5"/>
    <w:rsid w:val="00C40FDE"/>
    <w:rsid w:val="00C41603"/>
    <w:rsid w:val="00C4202D"/>
    <w:rsid w:val="00C422E3"/>
    <w:rsid w:val="00C42AB1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EF1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6B45"/>
    <w:rsid w:val="00C87BFD"/>
    <w:rsid w:val="00C87FAA"/>
    <w:rsid w:val="00C90345"/>
    <w:rsid w:val="00C904E4"/>
    <w:rsid w:val="00C90661"/>
    <w:rsid w:val="00C90D9D"/>
    <w:rsid w:val="00C915F5"/>
    <w:rsid w:val="00C91B7E"/>
    <w:rsid w:val="00C92232"/>
    <w:rsid w:val="00C92DFB"/>
    <w:rsid w:val="00C92EE7"/>
    <w:rsid w:val="00C9423F"/>
    <w:rsid w:val="00C94506"/>
    <w:rsid w:val="00C95345"/>
    <w:rsid w:val="00C95985"/>
    <w:rsid w:val="00C96567"/>
    <w:rsid w:val="00C96844"/>
    <w:rsid w:val="00C96CC4"/>
    <w:rsid w:val="00C96D7D"/>
    <w:rsid w:val="00CA0304"/>
    <w:rsid w:val="00CA0882"/>
    <w:rsid w:val="00CA1001"/>
    <w:rsid w:val="00CA10FF"/>
    <w:rsid w:val="00CA17CB"/>
    <w:rsid w:val="00CA1B96"/>
    <w:rsid w:val="00CA1CB5"/>
    <w:rsid w:val="00CA39CB"/>
    <w:rsid w:val="00CA3F16"/>
    <w:rsid w:val="00CA43FC"/>
    <w:rsid w:val="00CA448A"/>
    <w:rsid w:val="00CA48CB"/>
    <w:rsid w:val="00CA4CFC"/>
    <w:rsid w:val="00CA4F55"/>
    <w:rsid w:val="00CA557E"/>
    <w:rsid w:val="00CA5F9F"/>
    <w:rsid w:val="00CA642F"/>
    <w:rsid w:val="00CA649D"/>
    <w:rsid w:val="00CA7CCF"/>
    <w:rsid w:val="00CB09C2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C48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114"/>
    <w:rsid w:val="00CE07A8"/>
    <w:rsid w:val="00CE0A8C"/>
    <w:rsid w:val="00CE0B86"/>
    <w:rsid w:val="00CE0C2A"/>
    <w:rsid w:val="00CE10DF"/>
    <w:rsid w:val="00CE1F02"/>
    <w:rsid w:val="00CE21F0"/>
    <w:rsid w:val="00CE220A"/>
    <w:rsid w:val="00CE227D"/>
    <w:rsid w:val="00CE2386"/>
    <w:rsid w:val="00CE26DD"/>
    <w:rsid w:val="00CE2A00"/>
    <w:rsid w:val="00CE2C37"/>
    <w:rsid w:val="00CE30BD"/>
    <w:rsid w:val="00CE51BD"/>
    <w:rsid w:val="00CE6BD9"/>
    <w:rsid w:val="00CE7A30"/>
    <w:rsid w:val="00CE7D14"/>
    <w:rsid w:val="00CF0648"/>
    <w:rsid w:val="00CF0DC7"/>
    <w:rsid w:val="00CF2DC2"/>
    <w:rsid w:val="00CF35F6"/>
    <w:rsid w:val="00CF41DE"/>
    <w:rsid w:val="00CF56FB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3B3"/>
    <w:rsid w:val="00D078D2"/>
    <w:rsid w:val="00D109A0"/>
    <w:rsid w:val="00D11675"/>
    <w:rsid w:val="00D12112"/>
    <w:rsid w:val="00D123F4"/>
    <w:rsid w:val="00D125DB"/>
    <w:rsid w:val="00D12833"/>
    <w:rsid w:val="00D14817"/>
    <w:rsid w:val="00D14EB0"/>
    <w:rsid w:val="00D15829"/>
    <w:rsid w:val="00D16834"/>
    <w:rsid w:val="00D210F2"/>
    <w:rsid w:val="00D21F95"/>
    <w:rsid w:val="00D223B1"/>
    <w:rsid w:val="00D236EC"/>
    <w:rsid w:val="00D23A29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2D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4785A"/>
    <w:rsid w:val="00D51C0A"/>
    <w:rsid w:val="00D51E35"/>
    <w:rsid w:val="00D524D1"/>
    <w:rsid w:val="00D525C7"/>
    <w:rsid w:val="00D536AB"/>
    <w:rsid w:val="00D53884"/>
    <w:rsid w:val="00D53D24"/>
    <w:rsid w:val="00D541AA"/>
    <w:rsid w:val="00D5451F"/>
    <w:rsid w:val="00D54674"/>
    <w:rsid w:val="00D548D6"/>
    <w:rsid w:val="00D565FA"/>
    <w:rsid w:val="00D56F19"/>
    <w:rsid w:val="00D57C80"/>
    <w:rsid w:val="00D57FD6"/>
    <w:rsid w:val="00D60749"/>
    <w:rsid w:val="00D61895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5CC4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CAC"/>
    <w:rsid w:val="00D854F2"/>
    <w:rsid w:val="00D85D4B"/>
    <w:rsid w:val="00D86738"/>
    <w:rsid w:val="00D86A45"/>
    <w:rsid w:val="00D87331"/>
    <w:rsid w:val="00D876EA"/>
    <w:rsid w:val="00D90155"/>
    <w:rsid w:val="00D9117E"/>
    <w:rsid w:val="00D91207"/>
    <w:rsid w:val="00D9144A"/>
    <w:rsid w:val="00D92E58"/>
    <w:rsid w:val="00D93298"/>
    <w:rsid w:val="00D93CE7"/>
    <w:rsid w:val="00D93DA4"/>
    <w:rsid w:val="00D94335"/>
    <w:rsid w:val="00D94531"/>
    <w:rsid w:val="00D94B7E"/>
    <w:rsid w:val="00D94EE8"/>
    <w:rsid w:val="00D94F41"/>
    <w:rsid w:val="00D95367"/>
    <w:rsid w:val="00D9718D"/>
    <w:rsid w:val="00DA0FB8"/>
    <w:rsid w:val="00DA11EB"/>
    <w:rsid w:val="00DA1605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80"/>
    <w:rsid w:val="00DD13F5"/>
    <w:rsid w:val="00DD19D0"/>
    <w:rsid w:val="00DD229C"/>
    <w:rsid w:val="00DD2737"/>
    <w:rsid w:val="00DD2AA9"/>
    <w:rsid w:val="00DD2E55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188B"/>
    <w:rsid w:val="00DE2922"/>
    <w:rsid w:val="00DE2CCC"/>
    <w:rsid w:val="00DE2F9C"/>
    <w:rsid w:val="00DE34CF"/>
    <w:rsid w:val="00DE3746"/>
    <w:rsid w:val="00DE3C12"/>
    <w:rsid w:val="00DE3CA1"/>
    <w:rsid w:val="00DE4051"/>
    <w:rsid w:val="00DE41D6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4C"/>
    <w:rsid w:val="00DF24C4"/>
    <w:rsid w:val="00DF30FE"/>
    <w:rsid w:val="00DF3D62"/>
    <w:rsid w:val="00DF4091"/>
    <w:rsid w:val="00DF457E"/>
    <w:rsid w:val="00DF5172"/>
    <w:rsid w:val="00DF51B4"/>
    <w:rsid w:val="00DF556E"/>
    <w:rsid w:val="00DF591F"/>
    <w:rsid w:val="00DF5AD2"/>
    <w:rsid w:val="00DF6272"/>
    <w:rsid w:val="00DF701A"/>
    <w:rsid w:val="00DF703B"/>
    <w:rsid w:val="00DF79DB"/>
    <w:rsid w:val="00DF7D0E"/>
    <w:rsid w:val="00E00131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59D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3721"/>
    <w:rsid w:val="00E242A7"/>
    <w:rsid w:val="00E243D1"/>
    <w:rsid w:val="00E25FA4"/>
    <w:rsid w:val="00E268B1"/>
    <w:rsid w:val="00E26C86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43A"/>
    <w:rsid w:val="00E36979"/>
    <w:rsid w:val="00E37211"/>
    <w:rsid w:val="00E40E5A"/>
    <w:rsid w:val="00E41045"/>
    <w:rsid w:val="00E41344"/>
    <w:rsid w:val="00E41701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5861"/>
    <w:rsid w:val="00E567C3"/>
    <w:rsid w:val="00E56910"/>
    <w:rsid w:val="00E56D73"/>
    <w:rsid w:val="00E5778F"/>
    <w:rsid w:val="00E577AB"/>
    <w:rsid w:val="00E577B1"/>
    <w:rsid w:val="00E57EC9"/>
    <w:rsid w:val="00E60F48"/>
    <w:rsid w:val="00E62AF5"/>
    <w:rsid w:val="00E636F2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ACB"/>
    <w:rsid w:val="00E67B54"/>
    <w:rsid w:val="00E67E32"/>
    <w:rsid w:val="00E67F40"/>
    <w:rsid w:val="00E70366"/>
    <w:rsid w:val="00E71A05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1C4C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A28"/>
    <w:rsid w:val="00E87A61"/>
    <w:rsid w:val="00E90378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F80"/>
    <w:rsid w:val="00E948DA"/>
    <w:rsid w:val="00E948E6"/>
    <w:rsid w:val="00E95E09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0FA4"/>
    <w:rsid w:val="00EA1474"/>
    <w:rsid w:val="00EA15F4"/>
    <w:rsid w:val="00EA1B0E"/>
    <w:rsid w:val="00EA1B14"/>
    <w:rsid w:val="00EA2162"/>
    <w:rsid w:val="00EA251A"/>
    <w:rsid w:val="00EA2A11"/>
    <w:rsid w:val="00EA32E0"/>
    <w:rsid w:val="00EA34A7"/>
    <w:rsid w:val="00EA3591"/>
    <w:rsid w:val="00EA3671"/>
    <w:rsid w:val="00EA3720"/>
    <w:rsid w:val="00EA44EB"/>
    <w:rsid w:val="00EA51F6"/>
    <w:rsid w:val="00EA532A"/>
    <w:rsid w:val="00EA6478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4E8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99D"/>
    <w:rsid w:val="00EC09AC"/>
    <w:rsid w:val="00EC107C"/>
    <w:rsid w:val="00EC134D"/>
    <w:rsid w:val="00EC1BCB"/>
    <w:rsid w:val="00EC1D2A"/>
    <w:rsid w:val="00EC21C2"/>
    <w:rsid w:val="00EC307E"/>
    <w:rsid w:val="00EC3427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0C42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881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09B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5D5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3EF"/>
    <w:rsid w:val="00F1568B"/>
    <w:rsid w:val="00F15A70"/>
    <w:rsid w:val="00F15E46"/>
    <w:rsid w:val="00F16E89"/>
    <w:rsid w:val="00F1773B"/>
    <w:rsid w:val="00F20AF0"/>
    <w:rsid w:val="00F212F3"/>
    <w:rsid w:val="00F214CC"/>
    <w:rsid w:val="00F215B6"/>
    <w:rsid w:val="00F219E1"/>
    <w:rsid w:val="00F21CD0"/>
    <w:rsid w:val="00F21EA8"/>
    <w:rsid w:val="00F224AE"/>
    <w:rsid w:val="00F22B94"/>
    <w:rsid w:val="00F22CE9"/>
    <w:rsid w:val="00F23211"/>
    <w:rsid w:val="00F23507"/>
    <w:rsid w:val="00F236AF"/>
    <w:rsid w:val="00F23C95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640"/>
    <w:rsid w:val="00F60B1F"/>
    <w:rsid w:val="00F6168A"/>
    <w:rsid w:val="00F61CA7"/>
    <w:rsid w:val="00F62252"/>
    <w:rsid w:val="00F62549"/>
    <w:rsid w:val="00F627A7"/>
    <w:rsid w:val="00F62C01"/>
    <w:rsid w:val="00F63506"/>
    <w:rsid w:val="00F63B24"/>
    <w:rsid w:val="00F64071"/>
    <w:rsid w:val="00F64979"/>
    <w:rsid w:val="00F64CE0"/>
    <w:rsid w:val="00F65670"/>
    <w:rsid w:val="00F65A28"/>
    <w:rsid w:val="00F66D3E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549"/>
    <w:rsid w:val="00F9096B"/>
    <w:rsid w:val="00F90DA8"/>
    <w:rsid w:val="00F9125B"/>
    <w:rsid w:val="00F927F5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97F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3F3F"/>
    <w:rsid w:val="00FC4248"/>
    <w:rsid w:val="00FC45B5"/>
    <w:rsid w:val="00FC4FDC"/>
    <w:rsid w:val="00FC5449"/>
    <w:rsid w:val="00FC6C56"/>
    <w:rsid w:val="00FC6C62"/>
    <w:rsid w:val="00FC6E7E"/>
    <w:rsid w:val="00FC70A3"/>
    <w:rsid w:val="00FD0B64"/>
    <w:rsid w:val="00FD0CC0"/>
    <w:rsid w:val="00FD14D7"/>
    <w:rsid w:val="00FD1D74"/>
    <w:rsid w:val="00FD2635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6F75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1F39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6F7A6464-2536-4518-B003-BF4CEA894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AC4D20"/>
    <w:pPr>
      <w:overflowPunct w:val="0"/>
      <w:autoSpaceDE w:val="0"/>
      <w:autoSpaceDN w:val="0"/>
      <w:adjustRightInd w:val="0"/>
      <w:spacing w:before="40"/>
      <w:textAlignment w:val="baseline"/>
    </w:pPr>
    <w:rPr>
      <w:rFonts w:ascii="Arial" w:hAnsi="Arial"/>
      <w:i/>
      <w:noProof/>
      <w:sz w:val="18"/>
      <w:szCs w:val="20"/>
      <w:lang w:val="en-GB" w:eastAsia="ja-JP"/>
    </w:rPr>
  </w:style>
  <w:style w:type="character" w:customStyle="1" w:styleId="CommentsChar">
    <w:name w:val="Comments Char"/>
    <w:link w:val="Comments"/>
    <w:qFormat/>
    <w:rsid w:val="00AC4D20"/>
    <w:rPr>
      <w:rFonts w:ascii="Arial" w:eastAsia="Times New Roman" w:hAnsi="Arial"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88A1B3-F0BC-4557-8722-B58AF133D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4972</CharactersWithSpaces>
  <SharedDoc>false</SharedDoc>
  <HLinks>
    <vt:vector size="6" baseType="variant">
      <vt:variant>
        <vt:i4>3538979</vt:i4>
      </vt:variant>
      <vt:variant>
        <vt:i4>0</vt:i4>
      </vt:variant>
      <vt:variant>
        <vt:i4>0</vt:i4>
      </vt:variant>
      <vt:variant>
        <vt:i4>5</vt:i4>
      </vt:variant>
      <vt:variant>
        <vt:lpwstr>https://ericsson.sharepoint.com/:w:/r/sites/star/Shared Documents/Team areas/Topology Enhancements/NW-controlled Repeaters/RAN1 - Contributions/RAN1 %23112/R1-xxxxxx Side-control information and NCR behavior.docx?d=wa476244020024b058fefd0e602ff8f9a&amp;csf=1&amp;web=1&amp;e=HgIhIy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5</cp:revision>
  <cp:lastPrinted>2023-05-11T17:39:00Z</cp:lastPrinted>
  <dcterms:created xsi:type="dcterms:W3CDTF">2023-05-15T06:57:00Z</dcterms:created>
  <dcterms:modified xsi:type="dcterms:W3CDTF">2023-05-15T20:03:00Z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